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9" w:rsidRPr="001951ED" w:rsidRDefault="005B566D" w:rsidP="00140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Пояснение к отчетности по РСБУ ГУП «ЖКХ РС (Я)» за 9 месяцев 2019 года</w:t>
      </w:r>
    </w:p>
    <w:p w:rsidR="005B566D" w:rsidRDefault="005B566D" w:rsidP="00140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AF4" w:rsidRPr="00E63AF4" w:rsidRDefault="00E63AF4" w:rsidP="00E63AF4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3AF4">
        <w:rPr>
          <w:rFonts w:ascii="Times New Roman" w:hAnsi="Times New Roman" w:cs="Times New Roman"/>
          <w:i/>
          <w:sz w:val="24"/>
          <w:szCs w:val="24"/>
        </w:rPr>
        <w:t>Чистая прибыль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480"/>
        <w:gridCol w:w="1020"/>
        <w:gridCol w:w="460"/>
        <w:gridCol w:w="820"/>
        <w:gridCol w:w="660"/>
        <w:gridCol w:w="160"/>
        <w:gridCol w:w="180"/>
        <w:gridCol w:w="1120"/>
        <w:gridCol w:w="340"/>
        <w:gridCol w:w="20"/>
        <w:gridCol w:w="1280"/>
        <w:gridCol w:w="200"/>
        <w:gridCol w:w="440"/>
        <w:gridCol w:w="1040"/>
        <w:gridCol w:w="120"/>
      </w:tblGrid>
      <w:tr w:rsidR="00E63AF4" w:rsidRPr="00E63AF4" w:rsidTr="00E63AF4">
        <w:trPr>
          <w:gridAfter w:val="1"/>
          <w:wAfter w:w="120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E63A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тыс</w:t>
            </w:r>
            <w:proofErr w:type="gramStart"/>
            <w:r w:rsidRPr="00E63A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.р</w:t>
            </w:r>
            <w:proofErr w:type="gramEnd"/>
            <w:r w:rsidRPr="00E63A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уб</w:t>
            </w:r>
            <w:proofErr w:type="spellEnd"/>
            <w:r w:rsidRPr="00E63AF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</w:tr>
      <w:tr w:rsidR="00E63AF4" w:rsidTr="00E63AF4">
        <w:trPr>
          <w:trHeight w:val="615"/>
        </w:trPr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(на 01.01.18)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(на 01.01.19)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18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(на 01.10.18)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19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(на 01.10.19)</w:t>
            </w:r>
          </w:p>
        </w:tc>
      </w:tr>
      <w:tr w:rsidR="00E63AF4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Выручка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8 183 278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8 655 416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5 505 296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5 602 614</w:t>
            </w:r>
          </w:p>
        </w:tc>
      </w:tr>
      <w:tr w:rsidR="00E63AF4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11 652 988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11 542 110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8 556 884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8 992 314</w:t>
            </w:r>
          </w:p>
        </w:tc>
      </w:tr>
      <w:tr w:rsidR="00E63AF4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Выручка с учетом субсидии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19 836 266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20 197 526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14 062 181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14 594 928</w:t>
            </w:r>
          </w:p>
        </w:tc>
      </w:tr>
      <w:tr w:rsidR="003479CA" w:rsidRPr="003479CA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% субсидии от выручки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-3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62</w:t>
            </w:r>
          </w:p>
        </w:tc>
      </w:tr>
      <w:tr w:rsidR="003479CA" w:rsidRPr="003479CA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Себестоимость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16 675 407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17 940 943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11 570 516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12 342 464</w:t>
            </w:r>
          </w:p>
        </w:tc>
      </w:tr>
      <w:tr w:rsidR="003479CA" w:rsidRPr="003479CA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% субсидии от себестоимости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-8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-1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73</w:t>
            </w:r>
          </w:p>
        </w:tc>
      </w:tr>
      <w:tr w:rsidR="003479CA" w:rsidRPr="003479CA" w:rsidTr="00E63AF4">
        <w:trPr>
          <w:trHeight w:val="435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Валовая прибыль (EBIT)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3 160 859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-29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2 256 583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2 491 665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-10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2 252 464</w:t>
            </w:r>
          </w:p>
        </w:tc>
      </w:tr>
      <w:tr w:rsidR="003479CA" w:rsidRPr="003479CA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Рентабельность EBIT, 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-33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-11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40</w:t>
            </w:r>
          </w:p>
        </w:tc>
      </w:tr>
      <w:tr w:rsidR="003479CA" w:rsidRPr="003479CA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1 177 106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2 004 357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1 444 441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-50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717 346</w:t>
            </w:r>
          </w:p>
        </w:tc>
      </w:tr>
      <w:tr w:rsidR="003479CA" w:rsidRPr="003479CA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4 337 744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4 327 408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2 143 605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sz w:val="18"/>
                <w:szCs w:val="18"/>
              </w:rPr>
            </w:pPr>
            <w:r w:rsidRPr="003479CA">
              <w:rPr>
                <w:sz w:val="18"/>
                <w:szCs w:val="18"/>
              </w:rPr>
              <w:t>2 171 075</w:t>
            </w:r>
          </w:p>
        </w:tc>
      </w:tr>
      <w:tr w:rsidR="003479CA" w:rsidRPr="003479CA" w:rsidTr="00E63AF4">
        <w:trPr>
          <w:trHeight w:val="435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Чистая прибыль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11 815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45 575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1 888 101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-58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CA">
              <w:rPr>
                <w:b/>
                <w:bCs/>
                <w:sz w:val="18"/>
                <w:szCs w:val="18"/>
              </w:rPr>
              <w:t>794 865</w:t>
            </w:r>
          </w:p>
        </w:tc>
      </w:tr>
      <w:tr w:rsidR="003479CA" w:rsidRPr="003479CA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Рентабельность ЧП, 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265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-59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Pr="003479CA" w:rsidRDefault="00E63AF4">
            <w:pPr>
              <w:jc w:val="center"/>
              <w:rPr>
                <w:i/>
                <w:iCs/>
                <w:sz w:val="18"/>
                <w:szCs w:val="18"/>
              </w:rPr>
            </w:pPr>
            <w:r w:rsidRPr="003479CA">
              <w:rPr>
                <w:i/>
                <w:iCs/>
                <w:sz w:val="18"/>
                <w:szCs w:val="18"/>
              </w:rPr>
              <w:t>14</w:t>
            </w:r>
          </w:p>
        </w:tc>
      </w:tr>
      <w:tr w:rsidR="00E63AF4" w:rsidTr="00E63AF4">
        <w:trPr>
          <w:trHeight w:val="40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2 490 611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3 286 676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4 042 898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3 285 023</w:t>
            </w:r>
          </w:p>
        </w:tc>
      </w:tr>
      <w:tr w:rsidR="00E63AF4" w:rsidTr="00E63AF4">
        <w:trPr>
          <w:trHeight w:val="9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3AF4" w:rsidTr="00E63AF4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4 858 383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4 62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8 026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6 182 145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4 913 073</w:t>
            </w:r>
          </w:p>
        </w:tc>
      </w:tr>
      <w:tr w:rsidR="00E63AF4" w:rsidTr="00E63AF4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7 234 379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7 235 429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9 193 837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6 024 682</w:t>
            </w:r>
          </w:p>
        </w:tc>
      </w:tr>
      <w:tr w:rsidR="00E63AF4" w:rsidTr="00E63AF4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Кредитный портфель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16 818 057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19 187 325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20 104 514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F4" w:rsidRDefault="00E63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19 882 851</w:t>
            </w:r>
          </w:p>
        </w:tc>
      </w:tr>
      <w:tr w:rsidR="00E63AF4" w:rsidRPr="00E63AF4" w:rsidTr="00E63AF4">
        <w:trPr>
          <w:gridAfter w:val="1"/>
          <w:wAfter w:w="120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AF4" w:rsidRPr="00E63AF4" w:rsidRDefault="00E63AF4" w:rsidP="00E6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432FD" w:rsidRDefault="000F4172" w:rsidP="00E63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По итогам отчетного периода за 9 месяцев 2019 года ГУП «ЖКХ РС (Я)» получил</w:t>
      </w:r>
      <w:r w:rsidR="00E63AF4">
        <w:rPr>
          <w:rFonts w:ascii="Times New Roman" w:hAnsi="Times New Roman" w:cs="Times New Roman"/>
          <w:sz w:val="24"/>
          <w:szCs w:val="24"/>
        </w:rPr>
        <w:t>о</w:t>
      </w:r>
      <w:r w:rsidRPr="001951ED">
        <w:rPr>
          <w:rFonts w:ascii="Times New Roman" w:hAnsi="Times New Roman" w:cs="Times New Roman"/>
          <w:sz w:val="24"/>
          <w:szCs w:val="24"/>
        </w:rPr>
        <w:t xml:space="preserve"> </w:t>
      </w:r>
      <w:r w:rsidR="00C24B9F" w:rsidRPr="001951ED">
        <w:rPr>
          <w:rFonts w:ascii="Times New Roman" w:hAnsi="Times New Roman" w:cs="Times New Roman"/>
          <w:sz w:val="24"/>
          <w:szCs w:val="24"/>
        </w:rPr>
        <w:t xml:space="preserve">чистую </w:t>
      </w:r>
      <w:r w:rsidRPr="001951ED">
        <w:rPr>
          <w:rFonts w:ascii="Times New Roman" w:hAnsi="Times New Roman" w:cs="Times New Roman"/>
          <w:sz w:val="24"/>
          <w:szCs w:val="24"/>
        </w:rPr>
        <w:t>прибыль в размере 79</w:t>
      </w:r>
      <w:r w:rsidR="00C24B9F" w:rsidRPr="001951ED">
        <w:rPr>
          <w:rFonts w:ascii="Times New Roman" w:hAnsi="Times New Roman" w:cs="Times New Roman"/>
          <w:sz w:val="24"/>
          <w:szCs w:val="24"/>
        </w:rPr>
        <w:t>5 млн</w:t>
      </w:r>
      <w:r w:rsidR="002432FD">
        <w:rPr>
          <w:rFonts w:ascii="Times New Roman" w:hAnsi="Times New Roman" w:cs="Times New Roman"/>
          <w:sz w:val="24"/>
          <w:szCs w:val="24"/>
        </w:rPr>
        <w:t xml:space="preserve">. руб., валовая прибыль </w:t>
      </w:r>
      <w:r w:rsidR="00945357">
        <w:rPr>
          <w:rFonts w:ascii="Times New Roman" w:hAnsi="Times New Roman" w:cs="Times New Roman"/>
          <w:sz w:val="24"/>
          <w:szCs w:val="24"/>
        </w:rPr>
        <w:t xml:space="preserve">с учетом субсидии </w:t>
      </w:r>
      <w:r w:rsidR="002432FD">
        <w:rPr>
          <w:rFonts w:ascii="Times New Roman" w:hAnsi="Times New Roman" w:cs="Times New Roman"/>
          <w:sz w:val="24"/>
          <w:szCs w:val="24"/>
        </w:rPr>
        <w:t>составила 2 252 млн. руб., плановые значения финансового результата полностью достигнуты, что характеризует высокую эффективность финансово-хозяйственной деятельности предприятия.</w:t>
      </w:r>
      <w:r w:rsidR="00E63AF4" w:rsidRPr="00E63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C0EB7" w:rsidRDefault="00BC0EB7" w:rsidP="00140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выручки на 4% связан с увеличением тарифов на коммунальные услуги в среднем на 2,05% согласно установленным индексам роста Государственного комитета по ценовой политике РС (Я), а также расширением доли рынка потребителей – подключением к сетям тепло и водоснабжения новых частных домов и социальных объектов. Однако стоит отметить, что на рост расходов также повлияли особенности ведения учета списания топлива согласно утвержденной учетной политике предприятия, в частности списание топливно-энергетических ресурсов происходит методом ФИФО –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первую очередь к списанию принимаются остатки топлива, а затем осуществляется списание топлива с вновь произведенного завоза с новыми ценами. </w:t>
      </w:r>
      <w:r w:rsidR="00B560E4">
        <w:rPr>
          <w:rFonts w:ascii="Times New Roman" w:hAnsi="Times New Roman" w:cs="Times New Roman"/>
          <w:sz w:val="24"/>
          <w:szCs w:val="24"/>
        </w:rPr>
        <w:t>Учитывая большую территориальную распространенность рынка обслуживания предприятия, а также природно-климатические особенности, характеризуемые крайне низкими температурами в зимний период и сложную транспортную схему доставки грузов – существует объективная необходимость в формировании страховых запасов и проведения завоза топлива с опережающими объемами депонирования. Соответственно сжигание топлива нового завоза для определенных районов происходит только на следующий год. А с учетом того, что в 2018 году рост цены на нефтяное топливо составил более 34% и сжигание данных ресурсов начато с конца 2018 года и пиком потребления в 2019 году – увеличение себестоимости является объективным фактором, учитываемым в планах финансово-хозяйственной деятельности.</w:t>
      </w:r>
    </w:p>
    <w:p w:rsidR="002432FD" w:rsidRDefault="00B560E4" w:rsidP="00140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="002432FD">
        <w:rPr>
          <w:rFonts w:ascii="Times New Roman" w:hAnsi="Times New Roman" w:cs="Times New Roman"/>
          <w:sz w:val="24"/>
          <w:szCs w:val="24"/>
        </w:rPr>
        <w:t>ри анализе динамики по сравнению с показателями аналогичного периода 2018 года прослеживается существенное изменение значений прочих доходов, что поясняется проведенными мероприятиями п</w:t>
      </w:r>
      <w:r w:rsidR="00DB4633">
        <w:rPr>
          <w:rFonts w:ascii="Times New Roman" w:hAnsi="Times New Roman" w:cs="Times New Roman"/>
          <w:sz w:val="24"/>
          <w:szCs w:val="24"/>
        </w:rPr>
        <w:t>о</w:t>
      </w:r>
      <w:r w:rsidR="002432FD">
        <w:rPr>
          <w:rFonts w:ascii="Times New Roman" w:hAnsi="Times New Roman" w:cs="Times New Roman"/>
          <w:sz w:val="24"/>
          <w:szCs w:val="24"/>
        </w:rPr>
        <w:t xml:space="preserve"> расширению и развитию бизнеса в новом населенном пункте Республики Саха (Якутия) в 2018 году. </w:t>
      </w:r>
      <w:r w:rsidR="00DB4633">
        <w:rPr>
          <w:rFonts w:ascii="Times New Roman" w:hAnsi="Times New Roman" w:cs="Times New Roman"/>
          <w:sz w:val="24"/>
          <w:szCs w:val="24"/>
        </w:rPr>
        <w:t xml:space="preserve">По решению Правительства Республики в целях повышения качества осуществляемых услуг в сфере тепло и водоснабжения в поселке </w:t>
      </w:r>
      <w:proofErr w:type="spellStart"/>
      <w:r w:rsidR="00DB4633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="00DB4633">
        <w:rPr>
          <w:rFonts w:ascii="Times New Roman" w:hAnsi="Times New Roman" w:cs="Times New Roman"/>
          <w:sz w:val="24"/>
          <w:szCs w:val="24"/>
        </w:rPr>
        <w:t>-Сыр Вилюйского района – в ГУП «ЖКХ РС (Я)» были переданы объекты коммунального комплекса (котельные и тепловые сети), ранее эксплуатируемые другим предприятием. Безвозмездно полученный имущественный комплекс стоимостью 484 млн. руб. при получении был отражен в составе прочих доходо</w:t>
      </w:r>
      <w:r w:rsidR="005B533A">
        <w:rPr>
          <w:rFonts w:ascii="Times New Roman" w:hAnsi="Times New Roman" w:cs="Times New Roman"/>
          <w:sz w:val="24"/>
          <w:szCs w:val="24"/>
        </w:rPr>
        <w:t>в предприятия согласно ПБУ 9/99 в аналогичном периоде прошлого года.</w:t>
      </w:r>
    </w:p>
    <w:p w:rsidR="002432FD" w:rsidRDefault="00DB4633" w:rsidP="001408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2018 году в рамках мероприятий по освобождению от непрофильных активов с согласованием Правительства РС (Я) была произведена сделка по продаже газопроводных магистральных сетей, газовых линий и сетей </w:t>
      </w:r>
      <w:r w:rsidR="00BC0EB7">
        <w:rPr>
          <w:rFonts w:ascii="Times New Roman" w:hAnsi="Times New Roman" w:cs="Times New Roman"/>
          <w:sz w:val="24"/>
          <w:szCs w:val="24"/>
        </w:rPr>
        <w:t>с отражением в прочих доходах на сумму 420 млн. руб.</w:t>
      </w:r>
    </w:p>
    <w:p w:rsidR="0093417D" w:rsidRPr="0093417D" w:rsidRDefault="0093417D" w:rsidP="009453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17D">
        <w:rPr>
          <w:rFonts w:ascii="Times New Roman" w:hAnsi="Times New Roman" w:cs="Times New Roman"/>
          <w:i/>
          <w:sz w:val="24"/>
          <w:szCs w:val="24"/>
        </w:rPr>
        <w:t>Дебиторская задолженность</w:t>
      </w:r>
    </w:p>
    <w:p w:rsidR="0093417D" w:rsidRPr="0093417D" w:rsidRDefault="0093417D" w:rsidP="009341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17D">
        <w:rPr>
          <w:rFonts w:ascii="Times New Roman" w:hAnsi="Times New Roman" w:cs="Times New Roman"/>
          <w:sz w:val="24"/>
          <w:szCs w:val="24"/>
        </w:rPr>
        <w:t>Дебиторская задолженность за 9 месяцев 2019 года составила 6 024,6 млн. рублей, что по сравнению с аналогичным периодом 2018 года наблюдается снижение на 34% или на 3 169,2 млн. рублей. Основное снижение произошло по строке «покупатели и заказчики» на сумму 4 238,0 млн. рублей., связанная с наличием в 2018 году значительной дебиторской задолженности у ГКУ Р</w:t>
      </w:r>
      <w:proofErr w:type="gramStart"/>
      <w:r w:rsidRPr="0093417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3417D">
        <w:rPr>
          <w:rFonts w:ascii="Times New Roman" w:hAnsi="Times New Roman" w:cs="Times New Roman"/>
          <w:sz w:val="24"/>
          <w:szCs w:val="24"/>
        </w:rPr>
        <w:t xml:space="preserve">Я) «Агентство субсидий» в сумме 4 196,4 млн. рублей. </w:t>
      </w:r>
    </w:p>
    <w:p w:rsidR="0093417D" w:rsidRPr="0093417D" w:rsidRDefault="0093417D" w:rsidP="009341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17D">
        <w:rPr>
          <w:rFonts w:ascii="Times New Roman" w:hAnsi="Times New Roman" w:cs="Times New Roman"/>
          <w:sz w:val="24"/>
          <w:szCs w:val="24"/>
        </w:rPr>
        <w:lastRenderedPageBreak/>
        <w:t>При этом</w:t>
      </w:r>
      <w:proofErr w:type="gramStart"/>
      <w:r w:rsidRPr="009341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417D">
        <w:rPr>
          <w:rFonts w:ascii="Times New Roman" w:hAnsi="Times New Roman" w:cs="Times New Roman"/>
          <w:sz w:val="24"/>
          <w:szCs w:val="24"/>
        </w:rPr>
        <w:t xml:space="preserve"> увеличение денежных средств и денежных эквивалентов по строке «1250» произошло в виду наличия на 01.10.2019 года на депозитном счете предприятия 300,0 млн. рублей (средства были размещены на краткосрочный депозит).    </w:t>
      </w:r>
    </w:p>
    <w:p w:rsidR="0093417D" w:rsidRPr="0093417D" w:rsidRDefault="0093417D" w:rsidP="0093417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17D">
        <w:rPr>
          <w:rFonts w:ascii="Times New Roman" w:hAnsi="Times New Roman" w:cs="Times New Roman"/>
          <w:i/>
          <w:sz w:val="24"/>
          <w:szCs w:val="24"/>
        </w:rPr>
        <w:t>Кредиторская задолженность</w:t>
      </w:r>
    </w:p>
    <w:p w:rsidR="0093417D" w:rsidRPr="0093417D" w:rsidRDefault="0093417D" w:rsidP="009341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7D">
        <w:rPr>
          <w:rFonts w:ascii="Times New Roman" w:hAnsi="Times New Roman" w:cs="Times New Roman"/>
          <w:sz w:val="24"/>
          <w:szCs w:val="24"/>
        </w:rPr>
        <w:t>По итогам отчетного периода за 9 месяцев 2019 года ГУП «ЖКХ РС (Я)» кредиторская задолженность составила 4 913,0 млн. руб. Снижение по сравнению с аналогичным периодом 2018 года составляет 21% или 1 269,0 млн. руб. Снижение кредиторской задолженности обусловлено реализацией облигационного займа в сумме 3000,0 млн. рублей, часть полученных средств которых были направлены на снижение имеющейся кредиторской задолженности в сумме</w:t>
      </w:r>
      <w:proofErr w:type="gramEnd"/>
      <w:r w:rsidRPr="0093417D">
        <w:rPr>
          <w:rFonts w:ascii="Times New Roman" w:hAnsi="Times New Roman" w:cs="Times New Roman"/>
          <w:sz w:val="24"/>
          <w:szCs w:val="24"/>
        </w:rPr>
        <w:t xml:space="preserve"> 1 000,0 млн. рублей, часть на досрочное погашение действующих кредитов в сумме 2 000 млн. рублей, что также дало возможность направление плановых платежей по данным кредитам на снижение кредиторской задолженности.</w:t>
      </w:r>
    </w:p>
    <w:p w:rsidR="00E63AF4" w:rsidRDefault="0093417D" w:rsidP="009341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17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9341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417D">
        <w:rPr>
          <w:rFonts w:ascii="Times New Roman" w:hAnsi="Times New Roman" w:cs="Times New Roman"/>
          <w:sz w:val="24"/>
          <w:szCs w:val="24"/>
        </w:rPr>
        <w:t xml:space="preserve"> на предприятии наблюдается ежегодная тенденция снижения кредиторской задолженности на конец финансового года, таким образом ожидаемая кредиторская задолженность на 31.12.2019 года составит не более 4,2 млрд. рублей.</w:t>
      </w:r>
    </w:p>
    <w:p w:rsidR="00E63AF4" w:rsidRDefault="00E63AF4" w:rsidP="001408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A31" w:rsidRPr="001951ED" w:rsidRDefault="00B26A31" w:rsidP="00B26A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51ED">
        <w:rPr>
          <w:rFonts w:ascii="Times New Roman" w:hAnsi="Times New Roman" w:cs="Times New Roman"/>
          <w:i/>
          <w:sz w:val="24"/>
          <w:szCs w:val="24"/>
        </w:rPr>
        <w:t>Заемные средства</w:t>
      </w:r>
    </w:p>
    <w:p w:rsidR="00B26A31" w:rsidRPr="001951ED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Общий объем заемных средств составил 19 88</w:t>
      </w:r>
      <w:r w:rsidR="00E15A4D">
        <w:rPr>
          <w:rFonts w:ascii="Times New Roman" w:hAnsi="Times New Roman" w:cs="Times New Roman"/>
          <w:sz w:val="24"/>
          <w:szCs w:val="24"/>
        </w:rPr>
        <w:t>3</w:t>
      </w:r>
      <w:r w:rsidRPr="001951ED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B26A31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1ED">
        <w:rPr>
          <w:rFonts w:ascii="Times New Roman" w:hAnsi="Times New Roman" w:cs="Times New Roman"/>
          <w:sz w:val="24"/>
          <w:szCs w:val="24"/>
          <w:u w:val="single"/>
        </w:rPr>
        <w:t>По сравнению с аналогичным периодом прошлого года:</w:t>
      </w:r>
    </w:p>
    <w:p w:rsidR="00466611" w:rsidRPr="00466611" w:rsidRDefault="00466611" w:rsidP="00466611">
      <w:pPr>
        <w:spacing w:after="0" w:line="36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4"/>
          <w:szCs w:val="24"/>
        </w:rPr>
        <w:tab/>
      </w:r>
      <w:r w:rsidRPr="00466611">
        <w:rPr>
          <w:rFonts w:ascii="Times New Roman" w:hAnsi="Times New Roman" w:cs="Times New Roman"/>
          <w:i/>
          <w:sz w:val="20"/>
          <w:szCs w:val="20"/>
        </w:rPr>
        <w:t>млн. руб.</w:t>
      </w:r>
    </w:p>
    <w:tbl>
      <w:tblPr>
        <w:tblW w:w="8597" w:type="dxa"/>
        <w:jc w:val="center"/>
        <w:tblLook w:val="04A0" w:firstRow="1" w:lastRow="0" w:firstColumn="1" w:lastColumn="0" w:noHBand="0" w:noVBand="1"/>
      </w:tblPr>
      <w:tblGrid>
        <w:gridCol w:w="3617"/>
        <w:gridCol w:w="1660"/>
        <w:gridCol w:w="1660"/>
        <w:gridCol w:w="1660"/>
      </w:tblGrid>
      <w:tr w:rsidR="00B26A31" w:rsidRPr="001951ED" w:rsidTr="000774AC">
        <w:trPr>
          <w:trHeight w:val="467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9 </w:t>
            </w:r>
            <w:proofErr w:type="spellStart"/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</w:t>
            </w:r>
            <w:proofErr w:type="spellEnd"/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2019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9 </w:t>
            </w:r>
            <w:proofErr w:type="spellStart"/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мес</w:t>
            </w:r>
            <w:proofErr w:type="spellEnd"/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2018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Отклонение</w:t>
            </w:r>
          </w:p>
        </w:tc>
      </w:tr>
      <w:tr w:rsidR="00B26A31" w:rsidRPr="001951ED" w:rsidTr="000774AC">
        <w:trPr>
          <w:trHeight w:val="425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Кредиты всего, в т. ч.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19 88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20 10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-22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B26A31" w:rsidRPr="001951ED" w:rsidTr="000774AC">
        <w:trPr>
          <w:trHeight w:val="413"/>
          <w:jc w:val="center"/>
        </w:trPr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Долгосрочные заемные средства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11 446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17 73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-6 28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B26A31" w:rsidRPr="001951ED" w:rsidTr="000774AC">
        <w:trPr>
          <w:trHeight w:val="415"/>
          <w:jc w:val="center"/>
        </w:trPr>
        <w:tc>
          <w:tcPr>
            <w:tcW w:w="3617" w:type="dxa"/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Краткосрочные заемные средства</w:t>
            </w:r>
          </w:p>
        </w:tc>
        <w:tc>
          <w:tcPr>
            <w:tcW w:w="1660" w:type="dxa"/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8 43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2 37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6 06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</w:tbl>
    <w:p w:rsidR="00B26A31" w:rsidRPr="001951ED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A31" w:rsidRPr="001951ED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Объем заемных средств снизился на 22</w:t>
      </w:r>
      <w:r w:rsidR="00E15A4D">
        <w:rPr>
          <w:rFonts w:ascii="Times New Roman" w:hAnsi="Times New Roman" w:cs="Times New Roman"/>
          <w:sz w:val="24"/>
          <w:szCs w:val="24"/>
        </w:rPr>
        <w:t>2</w:t>
      </w:r>
      <w:r w:rsidRPr="001951ED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B26A31" w:rsidRPr="001951ED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Уменьшение долгосрочных заемных средств (в том числе бюджетных кредитов) и увеличение краткосрочных заемных средств по состоянию на 01.09.2019 по сравнению с аналогичным периодом прошлого года объясняется следующими причинами.</w:t>
      </w:r>
    </w:p>
    <w:p w:rsidR="00B26A31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Согласно ФЗ «О бухгалтерском учете» отчетность в ИМНС сдается один раз в год, по итогам года. В этой отчетности согласно пункта 19 ПБУ 4/99 сумма займов и кредитов, срок погашения по которым составляет не более 12 месяцев после отчетной даты, корректируются и отражаются как краткосрочные обязательства. В промежуточных отчетностях 2018 года, в соответствии учетной политики предприятия такая корректировка не осуществлялась. Отражалась по разбивке займов и кредитов по срокам выдачи, т.е. в краткосрочные обязательства – кредиты, выданные со сроком до 1 года, в долгосрочные – кредиты, выданные со сроком свыше 1 года. В 2019 году в промежуточных отчетах краткосрочные и долгосрочные заемные обязательства отражены аналогично годовой отчетности.</w:t>
      </w:r>
    </w:p>
    <w:p w:rsidR="00B26A31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1ED">
        <w:rPr>
          <w:rFonts w:ascii="Times New Roman" w:hAnsi="Times New Roman" w:cs="Times New Roman"/>
          <w:sz w:val="24"/>
          <w:szCs w:val="24"/>
          <w:u w:val="single"/>
        </w:rPr>
        <w:t>По сравнению с 1 полугодием 2019 года:</w:t>
      </w:r>
    </w:p>
    <w:p w:rsidR="00466611" w:rsidRPr="001951ED" w:rsidRDefault="00466611" w:rsidP="00466611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6611">
        <w:rPr>
          <w:rFonts w:ascii="Times New Roman" w:hAnsi="Times New Roman" w:cs="Times New Roman"/>
          <w:i/>
          <w:sz w:val="20"/>
          <w:szCs w:val="20"/>
        </w:rPr>
        <w:t>млн. руб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9003" w:type="dxa"/>
        <w:jc w:val="center"/>
        <w:tblLook w:val="04A0" w:firstRow="1" w:lastRow="0" w:firstColumn="1" w:lastColumn="0" w:noHBand="0" w:noVBand="1"/>
      </w:tblPr>
      <w:tblGrid>
        <w:gridCol w:w="3780"/>
        <w:gridCol w:w="1740"/>
        <w:gridCol w:w="1720"/>
        <w:gridCol w:w="1763"/>
      </w:tblGrid>
      <w:tr w:rsidR="00B26A31" w:rsidRPr="001951ED" w:rsidTr="000774AC">
        <w:trPr>
          <w:trHeight w:val="455"/>
          <w:jc w:val="center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B26A31" w:rsidRPr="001951ED" w:rsidTr="000774AC">
        <w:trPr>
          <w:trHeight w:val="409"/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Заемные средства всего, в т. ч.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053</w:t>
            </w:r>
          </w:p>
        </w:tc>
      </w:tr>
      <w:tr w:rsidR="00B26A31" w:rsidRPr="001951ED" w:rsidTr="000774AC">
        <w:trPr>
          <w:trHeight w:val="720"/>
          <w:jc w:val="center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Долгосрочные заемные средства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11 446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6 64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4 805 </w:t>
            </w:r>
          </w:p>
        </w:tc>
      </w:tr>
      <w:tr w:rsidR="00B26A31" w:rsidRPr="001951ED" w:rsidTr="000774AC">
        <w:trPr>
          <w:trHeight w:val="174"/>
          <w:jc w:val="center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B26A31" w:rsidRPr="001951ED" w:rsidRDefault="00B26A31" w:rsidP="000774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Краткосрочные заемные средства</w:t>
            </w:r>
          </w:p>
        </w:tc>
        <w:tc>
          <w:tcPr>
            <w:tcW w:w="1740" w:type="dxa"/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8 43</w:t>
            </w:r>
            <w:r w:rsidR="00E15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9 189</w:t>
            </w:r>
          </w:p>
        </w:tc>
        <w:tc>
          <w:tcPr>
            <w:tcW w:w="1763" w:type="dxa"/>
            <w:shd w:val="clear" w:color="auto" w:fill="D9E2F3" w:themeFill="accent5" w:themeFillTint="33"/>
            <w:noWrap/>
            <w:vAlign w:val="center"/>
            <w:hideMark/>
          </w:tcPr>
          <w:p w:rsidR="00B26A31" w:rsidRPr="001951ED" w:rsidRDefault="00B26A31" w:rsidP="00E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-752</w:t>
            </w:r>
          </w:p>
        </w:tc>
      </w:tr>
    </w:tbl>
    <w:p w:rsidR="00B26A31" w:rsidRPr="001951ED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Объем заемных средств увеличил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951ED">
        <w:rPr>
          <w:rFonts w:ascii="Times New Roman" w:hAnsi="Times New Roman" w:cs="Times New Roman"/>
          <w:sz w:val="24"/>
          <w:szCs w:val="24"/>
        </w:rPr>
        <w:t xml:space="preserve"> на 4 053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1951ED">
        <w:rPr>
          <w:rFonts w:ascii="Times New Roman" w:hAnsi="Times New Roman" w:cs="Times New Roman"/>
          <w:sz w:val="24"/>
          <w:szCs w:val="24"/>
        </w:rPr>
        <w:t xml:space="preserve">. рублей. Увеличение объясняется </w:t>
      </w:r>
      <w:r>
        <w:rPr>
          <w:rFonts w:ascii="Times New Roman" w:hAnsi="Times New Roman" w:cs="Times New Roman"/>
          <w:sz w:val="24"/>
          <w:szCs w:val="24"/>
        </w:rPr>
        <w:t xml:space="preserve">спецификой деятельности предприятия. </w:t>
      </w:r>
      <w:r w:rsidRPr="001951E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ГУП «ЖКХ РС (Я)»</w:t>
      </w:r>
      <w:r w:rsidRPr="001951ED">
        <w:rPr>
          <w:rFonts w:ascii="Times New Roman" w:hAnsi="Times New Roman" w:cs="Times New Roman"/>
          <w:sz w:val="24"/>
          <w:szCs w:val="24"/>
        </w:rPr>
        <w:t xml:space="preserve"> связана с сезонностью оказания услуг, необходимостью в летний навигационный период обеспечить завоз топливно-энергетических ресурсов (ТЭР), потребляемых во втором полугодии текущего года, в первом полугодии следующего года и созданием 2-х годичного запаса топлива для северных районов. Основными источниками финансирования завоза ТЭР являются кредитные средства, в 2019 году запланировано получение бюджетных кредитов на сумму 2 000 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1951ED">
        <w:rPr>
          <w:rFonts w:ascii="Times New Roman" w:hAnsi="Times New Roman" w:cs="Times New Roman"/>
          <w:sz w:val="24"/>
          <w:szCs w:val="24"/>
        </w:rPr>
        <w:t>. рублей, привлечение коммерческих кредитов под обеспечение государственной гарантии 2 604 </w:t>
      </w:r>
      <w:r>
        <w:rPr>
          <w:rFonts w:ascii="Times New Roman" w:hAnsi="Times New Roman" w:cs="Times New Roman"/>
          <w:sz w:val="24"/>
          <w:szCs w:val="24"/>
        </w:rPr>
        <w:t>млн</w:t>
      </w:r>
      <w:r w:rsidRPr="001951ED">
        <w:rPr>
          <w:rFonts w:ascii="Times New Roman" w:hAnsi="Times New Roman" w:cs="Times New Roman"/>
          <w:sz w:val="24"/>
          <w:szCs w:val="24"/>
        </w:rPr>
        <w:t xml:space="preserve">. рублей. Данные объемы кредитов со сроками погашения до 3-х лет получены в 3-м квартале 2019 года. </w:t>
      </w:r>
    </w:p>
    <w:p w:rsidR="00B26A31" w:rsidRPr="001951ED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Погашение основного долга кредитов с учетом поступления доходов устанавливаются в зимние и весенние месяцы года (1-й и 4-й кварталы).</w:t>
      </w:r>
    </w:p>
    <w:p w:rsidR="00B26A31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Кроме того, в августе месяце размещены бирж</w:t>
      </w:r>
      <w:r>
        <w:rPr>
          <w:rFonts w:ascii="Times New Roman" w:hAnsi="Times New Roman" w:cs="Times New Roman"/>
          <w:sz w:val="24"/>
          <w:szCs w:val="24"/>
        </w:rPr>
        <w:t>евые облигации на общую сумму 3 </w:t>
      </w:r>
      <w:r w:rsidRPr="001951ED">
        <w:rPr>
          <w:rFonts w:ascii="Times New Roman" w:hAnsi="Times New Roman" w:cs="Times New Roman"/>
          <w:sz w:val="24"/>
          <w:szCs w:val="24"/>
        </w:rPr>
        <w:t>000 млн. рублей для снижени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51ED">
        <w:rPr>
          <w:rFonts w:ascii="Times New Roman" w:hAnsi="Times New Roman" w:cs="Times New Roman"/>
          <w:sz w:val="24"/>
          <w:szCs w:val="24"/>
        </w:rPr>
        <w:t xml:space="preserve"> долговой нагрузки. Средства от размещения были направлены на досрочное погашение действующих "дорогих" кредитов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1951ED">
        <w:rPr>
          <w:rFonts w:ascii="Times New Roman" w:hAnsi="Times New Roman" w:cs="Times New Roman"/>
          <w:sz w:val="24"/>
          <w:szCs w:val="24"/>
        </w:rPr>
        <w:t xml:space="preserve">2 000 млн. рублей </w:t>
      </w:r>
      <w:r w:rsidRPr="001A58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снижение нагрузки в процентной ставке от 1,8% до 2,0% годовых)</w:t>
      </w:r>
      <w:r w:rsidRPr="001951ED">
        <w:rPr>
          <w:rFonts w:ascii="Times New Roman" w:hAnsi="Times New Roman" w:cs="Times New Roman"/>
          <w:sz w:val="24"/>
          <w:szCs w:val="24"/>
        </w:rPr>
        <w:t xml:space="preserve"> и на погашение кредиторской задолженности 1 000 млн. рублей. </w:t>
      </w:r>
    </w:p>
    <w:p w:rsidR="00B31E89" w:rsidRDefault="00B26A31" w:rsidP="00B26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1ED">
        <w:rPr>
          <w:rFonts w:ascii="Times New Roman" w:hAnsi="Times New Roman" w:cs="Times New Roman"/>
          <w:sz w:val="24"/>
          <w:szCs w:val="24"/>
        </w:rPr>
        <w:t>По краткосрочным заемным средствам наблюдается снижение на 752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 w:rsidRPr="001951ED">
        <w:rPr>
          <w:rFonts w:ascii="Times New Roman" w:hAnsi="Times New Roman" w:cs="Times New Roman"/>
          <w:sz w:val="24"/>
          <w:szCs w:val="24"/>
        </w:rPr>
        <w:t>. рублей.</w:t>
      </w:r>
    </w:p>
    <w:sectPr w:rsidR="00B3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0"/>
    <w:rsid w:val="00061BC1"/>
    <w:rsid w:val="000745AA"/>
    <w:rsid w:val="000F4172"/>
    <w:rsid w:val="001256AE"/>
    <w:rsid w:val="00140842"/>
    <w:rsid w:val="001951ED"/>
    <w:rsid w:val="002432FD"/>
    <w:rsid w:val="002D18BA"/>
    <w:rsid w:val="002D4F99"/>
    <w:rsid w:val="003479CA"/>
    <w:rsid w:val="00385899"/>
    <w:rsid w:val="003D5797"/>
    <w:rsid w:val="00466611"/>
    <w:rsid w:val="004C6C24"/>
    <w:rsid w:val="005A67DD"/>
    <w:rsid w:val="005B533A"/>
    <w:rsid w:val="005B566D"/>
    <w:rsid w:val="005F5145"/>
    <w:rsid w:val="007775C0"/>
    <w:rsid w:val="007B2482"/>
    <w:rsid w:val="00861843"/>
    <w:rsid w:val="008D4285"/>
    <w:rsid w:val="00906A09"/>
    <w:rsid w:val="0093417D"/>
    <w:rsid w:val="00945357"/>
    <w:rsid w:val="00A366FC"/>
    <w:rsid w:val="00A570E3"/>
    <w:rsid w:val="00AA7226"/>
    <w:rsid w:val="00AB7E13"/>
    <w:rsid w:val="00B25AB0"/>
    <w:rsid w:val="00B26A31"/>
    <w:rsid w:val="00B31E89"/>
    <w:rsid w:val="00B560E4"/>
    <w:rsid w:val="00B76B9B"/>
    <w:rsid w:val="00BC0EB7"/>
    <w:rsid w:val="00C24B9F"/>
    <w:rsid w:val="00CA6782"/>
    <w:rsid w:val="00D16FA6"/>
    <w:rsid w:val="00D5102C"/>
    <w:rsid w:val="00DB4633"/>
    <w:rsid w:val="00DD622D"/>
    <w:rsid w:val="00E15A4D"/>
    <w:rsid w:val="00E63AF4"/>
    <w:rsid w:val="00F12EFF"/>
    <w:rsid w:val="00F14BD6"/>
    <w:rsid w:val="00F3302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0797-F599-4633-8BF1-64AA9CA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Хоютанов Василий Александрович</dc:creator>
  <cp:lastModifiedBy>Тихонов Андрей Степанович</cp:lastModifiedBy>
  <cp:revision>2</cp:revision>
  <cp:lastPrinted>2019-11-01T03:52:00Z</cp:lastPrinted>
  <dcterms:created xsi:type="dcterms:W3CDTF">2019-11-01T11:01:00Z</dcterms:created>
  <dcterms:modified xsi:type="dcterms:W3CDTF">2019-11-01T11:01:00Z</dcterms:modified>
</cp:coreProperties>
</file>