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68024" w14:textId="3F511F9F" w:rsidR="00E63AF4" w:rsidRPr="00E63AF4" w:rsidRDefault="00294B7C" w:rsidP="00E63AF4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Пояснение к итогам деятельности ГУП «ЖКХ РС (Я)» за 1 полугодие 2020 года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2283"/>
        <w:gridCol w:w="1480"/>
        <w:gridCol w:w="1480"/>
        <w:gridCol w:w="1480"/>
        <w:gridCol w:w="1480"/>
        <w:gridCol w:w="1480"/>
      </w:tblGrid>
      <w:tr w:rsidR="00772FFD" w:rsidRPr="00772FFD" w14:paraId="385BD2CB" w14:textId="77777777" w:rsidTr="00772FFD">
        <w:trPr>
          <w:trHeight w:val="96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CB9F3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B666AF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proofErr w:type="spellStart"/>
            <w:r w:rsidRPr="00772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пг</w:t>
            </w:r>
            <w:proofErr w:type="spellEnd"/>
            <w:r w:rsidRPr="00772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2018</w:t>
            </w:r>
            <w:r w:rsidRPr="00772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(на 01.07.18)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E2562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72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</w:t>
            </w:r>
            <w:proofErr w:type="spellEnd"/>
            <w:r w:rsidRPr="00772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D0A54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proofErr w:type="spellStart"/>
            <w:r w:rsidRPr="00772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пг</w:t>
            </w:r>
            <w:proofErr w:type="spellEnd"/>
            <w:r w:rsidRPr="00772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2019</w:t>
            </w:r>
            <w:r w:rsidRPr="00772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(на 01.07.19)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1F74E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72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</w:t>
            </w:r>
            <w:proofErr w:type="spellEnd"/>
            <w:r w:rsidRPr="00772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94D6B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proofErr w:type="spellStart"/>
            <w:r w:rsidRPr="00772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пг</w:t>
            </w:r>
            <w:proofErr w:type="spellEnd"/>
            <w:r w:rsidRPr="00772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2020</w:t>
            </w:r>
            <w:r w:rsidRPr="00772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(на 01.07.20)</w:t>
            </w:r>
          </w:p>
        </w:tc>
      </w:tr>
      <w:tr w:rsidR="00772FFD" w:rsidRPr="00772FFD" w14:paraId="6EFCFB7C" w14:textId="77777777" w:rsidTr="00772FFD">
        <w:trPr>
          <w:trHeight w:val="40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962E" w14:textId="77777777" w:rsidR="00772FFD" w:rsidRPr="00772FFD" w:rsidRDefault="00772FFD" w:rsidP="00772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Выручка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33C9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4 784 556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6E06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CB5F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4 843 625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EAA1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0AA3" w14:textId="420EC559" w:rsidR="00772FFD" w:rsidRPr="00772FFD" w:rsidRDefault="00BB077B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B5C90A" wp14:editId="5499B029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88900</wp:posOffset>
                      </wp:positionV>
                      <wp:extent cx="0" cy="5673090"/>
                      <wp:effectExtent l="0" t="0" r="19050" b="2286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73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3pt,7pt" to="81.3pt,4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14F26D" wp14:editId="63F9E946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92075</wp:posOffset>
                      </wp:positionV>
                      <wp:extent cx="20002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45pt,7.25pt" to="81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72FFD" w:rsidRPr="00772F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11 827</w:t>
            </w:r>
            <w:r w:rsidR="00BA6C40" w:rsidRPr="00BB07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</w:t>
            </w:r>
            <w:r w:rsidR="00772FFD" w:rsidRPr="00772F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841</w:t>
            </w:r>
            <w:r w:rsidR="00BA6C40" w:rsidRPr="00BB07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*</w:t>
            </w:r>
          </w:p>
        </w:tc>
      </w:tr>
      <w:tr w:rsidR="00772FFD" w:rsidRPr="00772FFD" w14:paraId="6F036C38" w14:textId="77777777" w:rsidTr="00772FFD">
        <w:trPr>
          <w:trHeight w:val="40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AFF1" w14:textId="77777777" w:rsidR="00772FFD" w:rsidRPr="00772FFD" w:rsidRDefault="00772FFD" w:rsidP="00772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Субсидии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9FF8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5 765 043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CAD5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09C5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6 094 099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B3D7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2C48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6 796 258</w:t>
            </w:r>
          </w:p>
        </w:tc>
      </w:tr>
      <w:tr w:rsidR="00772FFD" w:rsidRPr="00772FFD" w14:paraId="1DD356BD" w14:textId="77777777" w:rsidTr="00772FFD">
        <w:trPr>
          <w:trHeight w:val="40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84AC" w14:textId="77777777" w:rsidR="00772FFD" w:rsidRPr="00772FFD" w:rsidRDefault="00772FFD" w:rsidP="00772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Выручка с учетом субсидии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9CB7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10 549 599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F76A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7CAB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10 937 724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79D2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54FE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11 827 841</w:t>
            </w:r>
          </w:p>
        </w:tc>
      </w:tr>
      <w:tr w:rsidR="00772FFD" w:rsidRPr="00772FFD" w14:paraId="43A8743E" w14:textId="77777777" w:rsidTr="00772FFD">
        <w:trPr>
          <w:trHeight w:val="40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488E" w14:textId="77777777" w:rsidR="00772FFD" w:rsidRPr="00772FFD" w:rsidRDefault="00772FFD" w:rsidP="00772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 субсидии от выручки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5CC2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4AE8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6440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A70B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28E4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57</w:t>
            </w:r>
          </w:p>
        </w:tc>
      </w:tr>
      <w:tr w:rsidR="00772FFD" w:rsidRPr="00772FFD" w14:paraId="0CB64781" w14:textId="77777777" w:rsidTr="00772FFD">
        <w:trPr>
          <w:trHeight w:val="40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37F4" w14:textId="77777777" w:rsidR="00772FFD" w:rsidRPr="00772FFD" w:rsidRDefault="00772FFD" w:rsidP="00772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Себестоимость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65C8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9 383 909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70D7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B103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9 915 931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8FD1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0297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11 030 974</w:t>
            </w:r>
          </w:p>
        </w:tc>
      </w:tr>
      <w:tr w:rsidR="00772FFD" w:rsidRPr="00772FFD" w14:paraId="1286D9A8" w14:textId="77777777" w:rsidTr="00772FFD">
        <w:trPr>
          <w:trHeight w:val="40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E1E0" w14:textId="77777777" w:rsidR="00772FFD" w:rsidRPr="00772FFD" w:rsidRDefault="00772FFD" w:rsidP="00772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 субсидии от себестоимости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2930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F5F8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1BA2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0F4F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3479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62</w:t>
            </w:r>
          </w:p>
        </w:tc>
      </w:tr>
      <w:tr w:rsidR="00772FFD" w:rsidRPr="00772FFD" w14:paraId="050B1973" w14:textId="77777777" w:rsidTr="00772FFD">
        <w:trPr>
          <w:trHeight w:val="435"/>
        </w:trPr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8B162" w14:textId="77777777" w:rsidR="00772FFD" w:rsidRPr="00772FFD" w:rsidRDefault="00772FFD" w:rsidP="00772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Валовая прибыль (EBIT)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9F504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1 165 690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949F6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71BFC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1 021 793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98689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B1680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796 867</w:t>
            </w:r>
          </w:p>
        </w:tc>
      </w:tr>
      <w:tr w:rsidR="00772FFD" w:rsidRPr="00772FFD" w14:paraId="09E9CAF0" w14:textId="77777777" w:rsidTr="00772FFD">
        <w:trPr>
          <w:trHeight w:val="40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084D" w14:textId="77777777" w:rsidR="00772FFD" w:rsidRPr="00772FFD" w:rsidRDefault="00772FFD" w:rsidP="00772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Рентабельность EBIT, 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3C4D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3702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03D1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5CB1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BE21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</w:tr>
      <w:tr w:rsidR="00772FFD" w:rsidRPr="00772FFD" w14:paraId="363CAADF" w14:textId="77777777" w:rsidTr="00772FFD">
        <w:trPr>
          <w:trHeight w:val="40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0F95" w14:textId="77777777" w:rsidR="00772FFD" w:rsidRPr="00772FFD" w:rsidRDefault="00772FFD" w:rsidP="00772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Прочие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C263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1 171 050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2216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-73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82D3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316 154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DAE1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B7BD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690 769</w:t>
            </w:r>
          </w:p>
        </w:tc>
      </w:tr>
      <w:tr w:rsidR="00772FFD" w:rsidRPr="00772FFD" w14:paraId="765BD071" w14:textId="77777777" w:rsidTr="00772FFD">
        <w:trPr>
          <w:trHeight w:val="40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055A" w14:textId="77777777" w:rsidR="00772FFD" w:rsidRPr="00772FFD" w:rsidRDefault="00772FFD" w:rsidP="00772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2D75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1 491 199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9A39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69CE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1 334 015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C94C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2AB2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1 487 564</w:t>
            </w:r>
          </w:p>
        </w:tc>
      </w:tr>
      <w:tr w:rsidR="00772FFD" w:rsidRPr="00772FFD" w14:paraId="605508D6" w14:textId="77777777" w:rsidTr="00772FFD">
        <w:trPr>
          <w:trHeight w:val="435"/>
        </w:trPr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880D4" w14:textId="77777777" w:rsidR="00772FFD" w:rsidRPr="00772FFD" w:rsidRDefault="00772FFD" w:rsidP="00772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Чистая прибыль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30F92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940 979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9239E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81420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90483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EFD37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</w:tr>
      <w:tr w:rsidR="00772FFD" w:rsidRPr="00772FFD" w14:paraId="66BA3346" w14:textId="77777777" w:rsidTr="00772FFD">
        <w:trPr>
          <w:trHeight w:val="40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DC20" w14:textId="77777777" w:rsidR="00772FFD" w:rsidRPr="00772FFD" w:rsidRDefault="00772FFD" w:rsidP="00772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Рентабельность ЧП, 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7E10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D567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7C9F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E669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0D5B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772FFD" w:rsidRPr="00772FFD" w14:paraId="43B3EEF7" w14:textId="77777777" w:rsidTr="00772FFD">
        <w:trPr>
          <w:trHeight w:val="40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EEC2" w14:textId="77777777" w:rsidR="00772FFD" w:rsidRPr="00772FFD" w:rsidRDefault="00772FFD" w:rsidP="00772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EBITDA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324A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2 358 385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0200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678E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1 752 958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9D35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E64C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1 709 454</w:t>
            </w:r>
          </w:p>
        </w:tc>
      </w:tr>
      <w:tr w:rsidR="00772FFD" w:rsidRPr="00772FFD" w14:paraId="015F98C0" w14:textId="77777777" w:rsidTr="00772FFD">
        <w:trPr>
          <w:trHeight w:val="28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4F39" w14:textId="77777777" w:rsidR="00772FFD" w:rsidRPr="00772FFD" w:rsidRDefault="00772FFD" w:rsidP="00772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2136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F6D9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C1C3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5B5D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CC7C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72FFD" w:rsidRPr="00772FFD" w14:paraId="75508967" w14:textId="77777777" w:rsidTr="00772FFD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C036" w14:textId="77777777" w:rsidR="00772FFD" w:rsidRPr="00772FFD" w:rsidRDefault="00772FFD" w:rsidP="00772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Кредиторская задолженность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B5E1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4 628 026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4B04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-4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7681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4 425 931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E020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DF83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4 006 731</w:t>
            </w:r>
          </w:p>
        </w:tc>
      </w:tr>
      <w:tr w:rsidR="00772FFD" w:rsidRPr="00772FFD" w14:paraId="5FF796A5" w14:textId="77777777" w:rsidTr="00772FFD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30BA" w14:textId="77777777" w:rsidR="00772FFD" w:rsidRPr="00772FFD" w:rsidRDefault="00772FFD" w:rsidP="00772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Дебиторская задолженность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103B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7 235 429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9E45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9A0E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8 633 956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CE85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-10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B06F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7 782 286</w:t>
            </w:r>
          </w:p>
        </w:tc>
      </w:tr>
      <w:tr w:rsidR="00772FFD" w:rsidRPr="00772FFD" w14:paraId="22550241" w14:textId="77777777" w:rsidTr="00772FFD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2F9A" w14:textId="77777777" w:rsidR="00772FFD" w:rsidRPr="00772FFD" w:rsidRDefault="00772FFD" w:rsidP="00772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Кредитный портфель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03DC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19 034 510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CB63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8535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19 882 456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1FD6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4FEC" w14:textId="77777777" w:rsidR="00772FFD" w:rsidRPr="00772FFD" w:rsidRDefault="00772FFD" w:rsidP="007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19 992 566</w:t>
            </w:r>
          </w:p>
        </w:tc>
      </w:tr>
      <w:tr w:rsidR="00772FFD" w:rsidRPr="00772FFD" w14:paraId="5B243C2A" w14:textId="77777777" w:rsidTr="00772FFD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3235" w14:textId="77777777" w:rsidR="00772FFD" w:rsidRPr="00772FFD" w:rsidRDefault="00772FFD" w:rsidP="00772F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Долгосрочные кредиты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F6BD" w14:textId="77777777" w:rsidR="00772FFD" w:rsidRPr="00772FFD" w:rsidRDefault="00772FFD" w:rsidP="00772F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8 978 222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A88C" w14:textId="77777777" w:rsidR="00772FFD" w:rsidRPr="00772FFD" w:rsidRDefault="00772FFD" w:rsidP="00772F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CE4F" w14:textId="77777777" w:rsidR="00772FFD" w:rsidRPr="00772FFD" w:rsidRDefault="00772FFD" w:rsidP="00772F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10 169 811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A988" w14:textId="77777777" w:rsidR="00772FFD" w:rsidRPr="00772FFD" w:rsidRDefault="00772FFD" w:rsidP="00772F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-8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9168" w14:textId="77777777" w:rsidR="00772FFD" w:rsidRPr="00772FFD" w:rsidRDefault="00772FFD" w:rsidP="00772F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9 375 946</w:t>
            </w:r>
          </w:p>
        </w:tc>
      </w:tr>
      <w:tr w:rsidR="00772FFD" w:rsidRPr="00772FFD" w14:paraId="3002F814" w14:textId="77777777" w:rsidTr="00772FFD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FAFD" w14:textId="77777777" w:rsidR="00772FFD" w:rsidRPr="00772FFD" w:rsidRDefault="00772FFD" w:rsidP="00772F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Краткосрочные кредиты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8CAE" w14:textId="77777777" w:rsidR="00772FFD" w:rsidRPr="00772FFD" w:rsidRDefault="00772FFD" w:rsidP="00772F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10 056 288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E812" w14:textId="77777777" w:rsidR="00772FFD" w:rsidRPr="00772FFD" w:rsidRDefault="00772FFD" w:rsidP="00772F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D3DB" w14:textId="77777777" w:rsidR="00772FFD" w:rsidRPr="00772FFD" w:rsidRDefault="00772FFD" w:rsidP="00772F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9 712 645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3FD1" w14:textId="77777777" w:rsidR="00772FFD" w:rsidRPr="00772FFD" w:rsidRDefault="00772FFD" w:rsidP="00772F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04CC" w14:textId="77777777" w:rsidR="00772FFD" w:rsidRPr="00772FFD" w:rsidRDefault="00772FFD" w:rsidP="00772F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FFD">
              <w:rPr>
                <w:rFonts w:ascii="Times New Roman" w:eastAsia="Times New Roman" w:hAnsi="Times New Roman" w:cs="Times New Roman"/>
                <w:lang w:eastAsia="ru-RU"/>
              </w:rPr>
              <w:t>9 901 653</w:t>
            </w:r>
          </w:p>
        </w:tc>
      </w:tr>
    </w:tbl>
    <w:p w14:paraId="7CE22F8F" w14:textId="77777777" w:rsidR="006D5568" w:rsidRDefault="006D5568" w:rsidP="00BA6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077D2" w14:textId="05824F6A" w:rsidR="00BB077B" w:rsidRPr="00BB077B" w:rsidRDefault="00294B7C" w:rsidP="00294B7C">
      <w:pPr>
        <w:shd w:val="clear" w:color="auto" w:fill="E7E6E6" w:themeFill="background2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D3BB8" wp14:editId="4BC1A410">
                <wp:simplePos x="0" y="0"/>
                <wp:positionH relativeFrom="column">
                  <wp:posOffset>5930265</wp:posOffset>
                </wp:positionH>
                <wp:positionV relativeFrom="paragraph">
                  <wp:posOffset>119380</wp:posOffset>
                </wp:positionV>
                <wp:extent cx="371475" cy="0"/>
                <wp:effectExtent l="38100" t="76200" r="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466.95pt;margin-top:9.4pt;width:29.2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" strokecolor="black [3200]" strokeweight=".5pt">
                <v:stroke endarrow="open" joinstyle="miter"/>
              </v:shape>
            </w:pict>
          </mc:Fallback>
        </mc:AlternateContent>
      </w:r>
      <w:r w:rsidR="00BB077B" w:rsidRPr="00BB077B">
        <w:rPr>
          <w:rFonts w:ascii="Times New Roman" w:hAnsi="Times New Roman" w:cs="Times New Roman"/>
          <w:b/>
          <w:i/>
          <w:sz w:val="24"/>
          <w:szCs w:val="24"/>
        </w:rPr>
        <w:t>*Изменения в учетной политике предприятия по учету субсидий:</w:t>
      </w:r>
    </w:p>
    <w:p w14:paraId="4C4D3BCA" w14:textId="77777777" w:rsidR="00294B7C" w:rsidRPr="00294B7C" w:rsidRDefault="00294B7C" w:rsidP="00294B7C">
      <w:pPr>
        <w:shd w:val="clear" w:color="auto" w:fill="E7E6E6" w:themeFill="background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B7C">
        <w:rPr>
          <w:rFonts w:ascii="Times New Roman" w:hAnsi="Times New Roman" w:cs="Times New Roman"/>
          <w:sz w:val="24"/>
          <w:szCs w:val="24"/>
        </w:rPr>
        <w:t xml:space="preserve">Основными видами деятельности ГУП «Жилищно-коммунальное хозяйство Республики Саха (Якутия)» согласно Уставу предприятия и выписке ЕГРЮЛ является оказание видов деятельности по теплоснабжению, водоснабжению и водоотведению. </w:t>
      </w:r>
      <w:proofErr w:type="gramStart"/>
      <w:r w:rsidRPr="00294B7C">
        <w:rPr>
          <w:rFonts w:ascii="Times New Roman" w:hAnsi="Times New Roman" w:cs="Times New Roman"/>
          <w:sz w:val="24"/>
          <w:szCs w:val="24"/>
        </w:rPr>
        <w:t>Тарифы на данные услуги в соответствие с федеральными законами «О теплоснабжении» № 190-ФЗ от 27.07.2010, "О водоснабжении и водоотведении" № 416-ФЗ от 07.12.2011, постановлением Правительства РФ от 01.07.2014 № 603 "О порядке расчета размера возмещения организациям, осуществляющим регулируемые виды деятельности в сферах коммунального комплекса, электроэнергетики, теплоснабжения, водоснабжения, водоотведения, недополученных доходов, связанных с осуществлением ими регулируемых видов деятельности, за счет средств бюджетов бюджетной системы</w:t>
      </w:r>
      <w:proofErr w:type="gramEnd"/>
      <w:r w:rsidRPr="00294B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B7C">
        <w:rPr>
          <w:rFonts w:ascii="Times New Roman" w:hAnsi="Times New Roman" w:cs="Times New Roman"/>
          <w:sz w:val="24"/>
          <w:szCs w:val="24"/>
        </w:rPr>
        <w:t xml:space="preserve">Российской Федерации и определения размера компенсации за счет средств федерального </w:t>
      </w:r>
      <w:r w:rsidRPr="00294B7C">
        <w:rPr>
          <w:rFonts w:ascii="Times New Roman" w:hAnsi="Times New Roman" w:cs="Times New Roman"/>
          <w:sz w:val="24"/>
          <w:szCs w:val="24"/>
        </w:rPr>
        <w:lastRenderedPageBreak/>
        <w:t>бюджета расходов бюджета субъекта Российской Федерации или местного бюджета, возникших в результате возмещения недополученных доходов", а также постановления Правительства Республики Саха (Якутия) от 16 апреля 2015 года №112 «Об утверждении порядка предоставления субсидий на возмещение недополученных доходов организациям на возмещение недополученных доходов в связи с установлением льготных тарифов на коммунальные</w:t>
      </w:r>
      <w:proofErr w:type="gramEnd"/>
      <w:r w:rsidRPr="00294B7C">
        <w:rPr>
          <w:rFonts w:ascii="Times New Roman" w:hAnsi="Times New Roman" w:cs="Times New Roman"/>
          <w:sz w:val="24"/>
          <w:szCs w:val="24"/>
        </w:rPr>
        <w:t xml:space="preserve"> услуги» и приказа Министерства жилищно-коммунального хозяйства и энергетики Республики Саха (Якутия) от 27.09.2017 № 450-п «Об утверждении порядка предоставления субсидии организациям на возмещение недополученных доходов и (или) финансовое обеспечение затрат в связи с установлением льготных тарифов на коммунальные услуги» являются регулируемыми со стороны исполнительных органов власти.</w:t>
      </w:r>
    </w:p>
    <w:p w14:paraId="49FB8335" w14:textId="77777777" w:rsidR="00294B7C" w:rsidRPr="00294B7C" w:rsidRDefault="00294B7C" w:rsidP="00294B7C">
      <w:pPr>
        <w:shd w:val="clear" w:color="auto" w:fill="E7E6E6" w:themeFill="background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B7C">
        <w:rPr>
          <w:rFonts w:ascii="Times New Roman" w:hAnsi="Times New Roman" w:cs="Times New Roman"/>
          <w:sz w:val="24"/>
          <w:szCs w:val="24"/>
        </w:rPr>
        <w:t>Согласно указанным нормативным актам выручка ГУП «ЖКХ РС (Я)» подразделяется на непосредственно доходы, получаемые от потребителей и отражаемые по статье «Выручка» в отчете о финансовых результатах и Субсидию на возмещение выпадающих доходов в связи с установлением льготных тарифов.</w:t>
      </w:r>
    </w:p>
    <w:p w14:paraId="50E56564" w14:textId="77777777" w:rsidR="00294B7C" w:rsidRPr="00294B7C" w:rsidRDefault="00294B7C" w:rsidP="00294B7C">
      <w:pPr>
        <w:shd w:val="clear" w:color="auto" w:fill="E7E6E6" w:themeFill="background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B7C">
        <w:rPr>
          <w:rFonts w:ascii="Times New Roman" w:hAnsi="Times New Roman" w:cs="Times New Roman"/>
          <w:sz w:val="24"/>
          <w:szCs w:val="24"/>
        </w:rPr>
        <w:t xml:space="preserve">Данная субсидия установлена Правительством РС (Я) в связи со значительной себестоимостью затрат на оказание услуг теплоснабжения, чему сопутствует высокий уровень издержек </w:t>
      </w:r>
      <w:proofErr w:type="gramStart"/>
      <w:r w:rsidRPr="00294B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94B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B7C">
        <w:rPr>
          <w:rFonts w:ascii="Times New Roman" w:hAnsi="Times New Roman" w:cs="Times New Roman"/>
          <w:sz w:val="24"/>
          <w:szCs w:val="24"/>
        </w:rPr>
        <w:t>закуп</w:t>
      </w:r>
      <w:proofErr w:type="gramEnd"/>
      <w:r w:rsidRPr="00294B7C">
        <w:rPr>
          <w:rFonts w:ascii="Times New Roman" w:hAnsi="Times New Roman" w:cs="Times New Roman"/>
          <w:sz w:val="24"/>
          <w:szCs w:val="24"/>
        </w:rPr>
        <w:t xml:space="preserve"> и транспортировку котельного топлива. При включении данных затрат в тариф для оплаты населения - уровень платежной нагрузки стал бы не подъемным. Для стабилизации ситуации - установлен льготный тариф для населения, разницу между экономически обоснованным тарифом и льготным тарифом покрывает вышеуказанная субсидия. </w:t>
      </w:r>
    </w:p>
    <w:p w14:paraId="0B6F7EB4" w14:textId="77777777" w:rsidR="00294B7C" w:rsidRPr="00294B7C" w:rsidRDefault="00294B7C" w:rsidP="00294B7C">
      <w:pPr>
        <w:shd w:val="clear" w:color="auto" w:fill="E7E6E6" w:themeFill="background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B7C">
        <w:rPr>
          <w:rFonts w:ascii="Times New Roman" w:hAnsi="Times New Roman" w:cs="Times New Roman"/>
          <w:sz w:val="24"/>
          <w:szCs w:val="24"/>
        </w:rPr>
        <w:t>Таким образом, данное возмещение выпадающих затрат является частью выручки предприятия, механизм финансирования установлен для социальной стабилизации платежной нагрузки на население.</w:t>
      </w:r>
    </w:p>
    <w:p w14:paraId="334193DF" w14:textId="54356CA5" w:rsidR="00BB077B" w:rsidRDefault="00294B7C" w:rsidP="00294B7C">
      <w:pPr>
        <w:shd w:val="clear" w:color="auto" w:fill="E7E6E6" w:themeFill="background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2020 года, у</w:t>
      </w:r>
      <w:r w:rsidRPr="00294B7C">
        <w:rPr>
          <w:rFonts w:ascii="Times New Roman" w:hAnsi="Times New Roman" w:cs="Times New Roman"/>
          <w:sz w:val="24"/>
          <w:szCs w:val="24"/>
        </w:rPr>
        <w:t>чет субсидий из государственного бюджета 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B7C">
        <w:rPr>
          <w:rFonts w:ascii="Times New Roman" w:hAnsi="Times New Roman" w:cs="Times New Roman"/>
          <w:sz w:val="24"/>
          <w:szCs w:val="24"/>
        </w:rPr>
        <w:t xml:space="preserve">(Я) в целях  возмещения недополученных доходов организациям, оказывающим коммунальные услуги населению, в связи с государственным регулированием тарифов </w:t>
      </w:r>
      <w:r>
        <w:rPr>
          <w:rFonts w:ascii="Times New Roman" w:hAnsi="Times New Roman" w:cs="Times New Roman"/>
          <w:sz w:val="24"/>
          <w:szCs w:val="24"/>
        </w:rPr>
        <w:t>проводился</w:t>
      </w:r>
      <w:r w:rsidRPr="00294B7C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Pr="00294B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4B7C">
        <w:rPr>
          <w:rFonts w:ascii="Times New Roman" w:hAnsi="Times New Roman" w:cs="Times New Roman"/>
          <w:sz w:val="24"/>
          <w:szCs w:val="24"/>
        </w:rPr>
        <w:t xml:space="preserve"> Положением по бухгалтерскому учету "Доходы организации" ПБУ 9/99, утвержденным Приказом Минфина России от 06.05.1999 № 32н и в бухгалтерском учете предприятия </w:t>
      </w:r>
      <w:proofErr w:type="gramStart"/>
      <w:r w:rsidRPr="00294B7C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Pr="00294B7C">
        <w:rPr>
          <w:rFonts w:ascii="Times New Roman" w:hAnsi="Times New Roman" w:cs="Times New Roman"/>
          <w:sz w:val="24"/>
          <w:szCs w:val="24"/>
        </w:rPr>
        <w:t xml:space="preserve"> 3.11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4B7C">
        <w:rPr>
          <w:rFonts w:ascii="Times New Roman" w:hAnsi="Times New Roman" w:cs="Times New Roman"/>
          <w:sz w:val="24"/>
          <w:szCs w:val="24"/>
        </w:rPr>
        <w:t xml:space="preserve"> учетной политики для целей бухгалтерского учета ГУП "ЖКХ РС (Я)" отража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294B7C">
        <w:rPr>
          <w:rFonts w:ascii="Times New Roman" w:hAnsi="Times New Roman" w:cs="Times New Roman"/>
          <w:sz w:val="24"/>
          <w:szCs w:val="24"/>
        </w:rPr>
        <w:t xml:space="preserve"> на счете 91.01 "Прочие доходы". </w:t>
      </w:r>
      <w:r>
        <w:rPr>
          <w:rFonts w:ascii="Times New Roman" w:hAnsi="Times New Roman" w:cs="Times New Roman"/>
          <w:sz w:val="24"/>
          <w:szCs w:val="24"/>
        </w:rPr>
        <w:t>С начала 2020 года, предприятием инициировано изменение учетной политики в части отражения субсидий в составе выручки по основной деятельности.</w:t>
      </w:r>
    </w:p>
    <w:p w14:paraId="7392723C" w14:textId="77777777" w:rsidR="00294B7C" w:rsidRDefault="00294B7C" w:rsidP="00294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5D1BB" w14:textId="6E08FB7B" w:rsidR="008959CE" w:rsidRDefault="00895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351324" w14:textId="772C0000" w:rsidR="008959CE" w:rsidRPr="008959CE" w:rsidRDefault="008959CE" w:rsidP="008959CE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59CE">
        <w:rPr>
          <w:rFonts w:ascii="Times New Roman" w:hAnsi="Times New Roman" w:cs="Times New Roman"/>
          <w:i/>
          <w:sz w:val="24"/>
          <w:szCs w:val="24"/>
        </w:rPr>
        <w:lastRenderedPageBreak/>
        <w:t>Чистая прибыль</w:t>
      </w:r>
    </w:p>
    <w:p w14:paraId="1E0DC5AA" w14:textId="3F846101" w:rsidR="007C09F4" w:rsidRPr="00904F72" w:rsidRDefault="006D5568" w:rsidP="007C09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F72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772FFD">
        <w:rPr>
          <w:rFonts w:ascii="Times New Roman" w:hAnsi="Times New Roman" w:cs="Times New Roman"/>
          <w:sz w:val="24"/>
          <w:szCs w:val="24"/>
        </w:rPr>
        <w:t>1 полугодия 2020</w:t>
      </w:r>
      <w:r w:rsidRPr="00904F72">
        <w:rPr>
          <w:rFonts w:ascii="Times New Roman" w:hAnsi="Times New Roman" w:cs="Times New Roman"/>
          <w:sz w:val="24"/>
          <w:szCs w:val="24"/>
        </w:rPr>
        <w:t xml:space="preserve"> года предприятием получена прибыль в размере </w:t>
      </w:r>
      <w:r w:rsidR="00772FFD">
        <w:rPr>
          <w:rFonts w:ascii="Times New Roman" w:hAnsi="Times New Roman" w:cs="Times New Roman"/>
          <w:sz w:val="24"/>
          <w:szCs w:val="24"/>
        </w:rPr>
        <w:t>72</w:t>
      </w:r>
      <w:r w:rsidRPr="00904F7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432FD" w:rsidRPr="00904F72">
        <w:rPr>
          <w:rFonts w:ascii="Times New Roman" w:hAnsi="Times New Roman" w:cs="Times New Roman"/>
          <w:sz w:val="24"/>
          <w:szCs w:val="24"/>
        </w:rPr>
        <w:t xml:space="preserve">, валовая прибыль </w:t>
      </w:r>
      <w:r w:rsidR="00945357" w:rsidRPr="00904F72">
        <w:rPr>
          <w:rFonts w:ascii="Times New Roman" w:hAnsi="Times New Roman" w:cs="Times New Roman"/>
          <w:sz w:val="24"/>
          <w:szCs w:val="24"/>
        </w:rPr>
        <w:t xml:space="preserve">с учетом субсидии </w:t>
      </w:r>
      <w:r w:rsidR="002432FD" w:rsidRPr="00904F72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7C09F4">
        <w:rPr>
          <w:rFonts w:ascii="Times New Roman" w:hAnsi="Times New Roman" w:cs="Times New Roman"/>
          <w:sz w:val="24"/>
          <w:szCs w:val="24"/>
        </w:rPr>
        <w:t>796 867</w:t>
      </w:r>
      <w:r w:rsidR="00772FFD">
        <w:rPr>
          <w:rFonts w:ascii="Times New Roman" w:hAnsi="Times New Roman" w:cs="Times New Roman"/>
          <w:sz w:val="24"/>
          <w:szCs w:val="24"/>
        </w:rPr>
        <w:t xml:space="preserve"> тыс</w:t>
      </w:r>
      <w:r w:rsidR="002432FD" w:rsidRPr="00904F72">
        <w:rPr>
          <w:rFonts w:ascii="Times New Roman" w:hAnsi="Times New Roman" w:cs="Times New Roman"/>
          <w:sz w:val="24"/>
          <w:szCs w:val="24"/>
        </w:rPr>
        <w:t>. руб</w:t>
      </w:r>
      <w:r w:rsidR="00772FFD">
        <w:rPr>
          <w:rFonts w:ascii="Times New Roman" w:hAnsi="Times New Roman" w:cs="Times New Roman"/>
          <w:sz w:val="24"/>
          <w:szCs w:val="24"/>
        </w:rPr>
        <w:t>лей</w:t>
      </w:r>
      <w:r w:rsidR="002432FD" w:rsidRPr="00904F72">
        <w:rPr>
          <w:rFonts w:ascii="Times New Roman" w:hAnsi="Times New Roman" w:cs="Times New Roman"/>
          <w:sz w:val="24"/>
          <w:szCs w:val="24"/>
        </w:rPr>
        <w:t>, плановые значения финансового результата полностью достигнуты, что характеризует высокую эффективность финансово-хозяйственной деятельности предприятия.</w:t>
      </w:r>
      <w:r w:rsidR="007C09F4">
        <w:rPr>
          <w:rFonts w:ascii="Times New Roman" w:hAnsi="Times New Roman" w:cs="Times New Roman"/>
          <w:sz w:val="24"/>
          <w:szCs w:val="24"/>
        </w:rPr>
        <w:t xml:space="preserve"> </w:t>
      </w:r>
      <w:r w:rsidR="007C09F4" w:rsidRPr="00904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по сравнению с прошлым периодом данный показатель сократился на </w:t>
      </w:r>
      <w:r w:rsidR="007C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224 926</w:t>
      </w:r>
      <w:r w:rsidR="007C09F4" w:rsidRPr="00904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по прочим доходам и расходам наблюдается улучшение финансового результата на </w:t>
      </w:r>
      <w:r w:rsidR="007C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221 066</w:t>
      </w:r>
      <w:r w:rsidR="007C09F4" w:rsidRPr="00904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14:paraId="54F31F8A" w14:textId="0C013D1D" w:rsidR="003E3155" w:rsidRPr="00904F72" w:rsidRDefault="003E3155" w:rsidP="00E63AF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деятельность</w:t>
      </w:r>
    </w:p>
    <w:p w14:paraId="1D034530" w14:textId="1AD9D6E3" w:rsidR="00C7537A" w:rsidRDefault="00BC0EB7" w:rsidP="001408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F72">
        <w:rPr>
          <w:rFonts w:ascii="Times New Roman" w:hAnsi="Times New Roman" w:cs="Times New Roman"/>
          <w:sz w:val="24"/>
          <w:szCs w:val="24"/>
        </w:rPr>
        <w:t xml:space="preserve">Рост выручки </w:t>
      </w:r>
      <w:r w:rsidR="00465944">
        <w:rPr>
          <w:rFonts w:ascii="Times New Roman" w:hAnsi="Times New Roman" w:cs="Times New Roman"/>
          <w:sz w:val="24"/>
          <w:szCs w:val="24"/>
        </w:rPr>
        <w:t xml:space="preserve">с учетом субсидии </w:t>
      </w:r>
      <w:r w:rsidRPr="00904F72">
        <w:rPr>
          <w:rFonts w:ascii="Times New Roman" w:hAnsi="Times New Roman" w:cs="Times New Roman"/>
          <w:sz w:val="24"/>
          <w:szCs w:val="24"/>
        </w:rPr>
        <w:t xml:space="preserve">на </w:t>
      </w:r>
      <w:r w:rsidR="00465944">
        <w:rPr>
          <w:rFonts w:ascii="Times New Roman" w:hAnsi="Times New Roman" w:cs="Times New Roman"/>
          <w:sz w:val="24"/>
          <w:szCs w:val="24"/>
        </w:rPr>
        <w:t>8</w:t>
      </w:r>
      <w:r w:rsidRPr="00904F72">
        <w:rPr>
          <w:rFonts w:ascii="Times New Roman" w:hAnsi="Times New Roman" w:cs="Times New Roman"/>
          <w:sz w:val="24"/>
          <w:szCs w:val="24"/>
        </w:rPr>
        <w:t xml:space="preserve">% связан с увеличением тарифов </w:t>
      </w:r>
      <w:r w:rsidR="00465944">
        <w:rPr>
          <w:rFonts w:ascii="Times New Roman" w:hAnsi="Times New Roman" w:cs="Times New Roman"/>
          <w:sz w:val="24"/>
          <w:szCs w:val="24"/>
        </w:rPr>
        <w:t xml:space="preserve">с 1 июля 2019 года </w:t>
      </w:r>
      <w:r w:rsidRPr="00904F72">
        <w:rPr>
          <w:rFonts w:ascii="Times New Roman" w:hAnsi="Times New Roman" w:cs="Times New Roman"/>
          <w:sz w:val="24"/>
          <w:szCs w:val="24"/>
        </w:rPr>
        <w:t xml:space="preserve">на коммунальные услуги в среднем </w:t>
      </w:r>
      <w:r w:rsidRPr="00790640">
        <w:rPr>
          <w:rFonts w:ascii="Times New Roman" w:hAnsi="Times New Roman" w:cs="Times New Roman"/>
          <w:sz w:val="24"/>
          <w:szCs w:val="24"/>
        </w:rPr>
        <w:t xml:space="preserve">на </w:t>
      </w:r>
      <w:r w:rsidR="00790640" w:rsidRPr="00790640">
        <w:rPr>
          <w:rFonts w:ascii="Times New Roman" w:hAnsi="Times New Roman" w:cs="Times New Roman"/>
          <w:sz w:val="24"/>
          <w:szCs w:val="24"/>
        </w:rPr>
        <w:t>1,8</w:t>
      </w:r>
      <w:r w:rsidRPr="00790640">
        <w:rPr>
          <w:rFonts w:ascii="Times New Roman" w:hAnsi="Times New Roman" w:cs="Times New Roman"/>
          <w:sz w:val="24"/>
          <w:szCs w:val="24"/>
        </w:rPr>
        <w:t xml:space="preserve">% согласно установленным </w:t>
      </w:r>
      <w:r w:rsidRPr="00904F72">
        <w:rPr>
          <w:rFonts w:ascii="Times New Roman" w:hAnsi="Times New Roman" w:cs="Times New Roman"/>
          <w:sz w:val="24"/>
          <w:szCs w:val="24"/>
        </w:rPr>
        <w:t>индексам роста Государственного комитета по ценовой политике РС (Я), а также расширением доли рынка потребителей – подключением к сетям тепло и водоснабжения новых частных домов и социальных объектов.</w:t>
      </w:r>
      <w:proofErr w:type="gramEnd"/>
      <w:r w:rsidRPr="00904F72">
        <w:rPr>
          <w:rFonts w:ascii="Times New Roman" w:hAnsi="Times New Roman" w:cs="Times New Roman"/>
          <w:sz w:val="24"/>
          <w:szCs w:val="24"/>
        </w:rPr>
        <w:t xml:space="preserve"> </w:t>
      </w:r>
      <w:r w:rsidR="00C7537A">
        <w:rPr>
          <w:rFonts w:ascii="Times New Roman" w:hAnsi="Times New Roman" w:cs="Times New Roman"/>
          <w:sz w:val="24"/>
          <w:szCs w:val="24"/>
        </w:rPr>
        <w:t>В сравнении с выручкой, на н</w:t>
      </w:r>
      <w:r w:rsidR="00C034EA">
        <w:rPr>
          <w:rFonts w:ascii="Times New Roman" w:hAnsi="Times New Roman" w:cs="Times New Roman"/>
          <w:sz w:val="24"/>
          <w:szCs w:val="24"/>
        </w:rPr>
        <w:t>еравномерное увеличение себестоимости производства</w:t>
      </w:r>
      <w:r w:rsidRPr="00904F72">
        <w:rPr>
          <w:rFonts w:ascii="Times New Roman" w:hAnsi="Times New Roman" w:cs="Times New Roman"/>
          <w:sz w:val="24"/>
          <w:szCs w:val="24"/>
        </w:rPr>
        <w:t xml:space="preserve"> </w:t>
      </w:r>
      <w:r w:rsidR="006D5568" w:rsidRPr="00904F72">
        <w:rPr>
          <w:rFonts w:ascii="Times New Roman" w:hAnsi="Times New Roman" w:cs="Times New Roman"/>
          <w:sz w:val="24"/>
          <w:szCs w:val="24"/>
        </w:rPr>
        <w:t>на 1</w:t>
      </w:r>
      <w:r w:rsidR="00465944">
        <w:rPr>
          <w:rFonts w:ascii="Times New Roman" w:hAnsi="Times New Roman" w:cs="Times New Roman"/>
          <w:sz w:val="24"/>
          <w:szCs w:val="24"/>
        </w:rPr>
        <w:t>1</w:t>
      </w:r>
      <w:r w:rsidR="006D5568" w:rsidRPr="00904F72">
        <w:rPr>
          <w:rFonts w:ascii="Times New Roman" w:hAnsi="Times New Roman" w:cs="Times New Roman"/>
          <w:sz w:val="24"/>
          <w:szCs w:val="24"/>
        </w:rPr>
        <w:t xml:space="preserve">% </w:t>
      </w:r>
      <w:r w:rsidR="00C7537A">
        <w:rPr>
          <w:rFonts w:ascii="Times New Roman" w:hAnsi="Times New Roman" w:cs="Times New Roman"/>
          <w:sz w:val="24"/>
          <w:szCs w:val="24"/>
        </w:rPr>
        <w:t xml:space="preserve">влияет </w:t>
      </w:r>
      <w:r w:rsidR="00B47A0D">
        <w:rPr>
          <w:rFonts w:ascii="Times New Roman" w:hAnsi="Times New Roman" w:cs="Times New Roman"/>
          <w:sz w:val="24"/>
          <w:szCs w:val="24"/>
        </w:rPr>
        <w:t xml:space="preserve">различие в учете субсидий организациям коммунального комплекса в тарифных источниках и в фактически начисленном бюджете продаж. В тарифах выручка предприятия, в том числе начисление субсидии между полугодиями разбито по доле производства тепловой энергии котельными в зависимости от климатических условий того или иного месяца. </w:t>
      </w:r>
      <w:proofErr w:type="gramStart"/>
      <w:r w:rsidR="00B47A0D">
        <w:rPr>
          <w:rFonts w:ascii="Times New Roman" w:hAnsi="Times New Roman" w:cs="Times New Roman"/>
          <w:sz w:val="24"/>
          <w:szCs w:val="24"/>
        </w:rPr>
        <w:t>Так, в 1 полугодии доходы учтены с удельным весом в размере 53%, во 2 полугодии – 47%. Фактическое же начисление производится равными долями с соотношением 1/12 к каждому месяцу согласно постановлению правительства РС (Я) №446 «Об утверждении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 от 13 октября 2012 года.</w:t>
      </w:r>
      <w:proofErr w:type="gramEnd"/>
    </w:p>
    <w:p w14:paraId="4B78248D" w14:textId="0051A1BC" w:rsidR="00BC0EB7" w:rsidRPr="00904F72" w:rsidRDefault="00C7537A" w:rsidP="001408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одним из основных факторов увеличения себестоимости является</w:t>
      </w:r>
      <w:r w:rsidR="00BC0EB7" w:rsidRPr="00904F72">
        <w:rPr>
          <w:rFonts w:ascii="Times New Roman" w:hAnsi="Times New Roman" w:cs="Times New Roman"/>
          <w:sz w:val="24"/>
          <w:szCs w:val="24"/>
        </w:rPr>
        <w:t xml:space="preserve"> особенност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C0EB7" w:rsidRPr="00904F72">
        <w:rPr>
          <w:rFonts w:ascii="Times New Roman" w:hAnsi="Times New Roman" w:cs="Times New Roman"/>
          <w:sz w:val="24"/>
          <w:szCs w:val="24"/>
        </w:rPr>
        <w:t xml:space="preserve"> ведения учета списания топлива согласно утвержденной учетной политике предприятия, в частности списание топливно-энергетических ресурсов происходит методом ФИФО – в первую очередь к списанию принимаются остатки топлива, а затем осуществляется списание топлива с вновь произведенного завоза с новыми ценами. </w:t>
      </w:r>
      <w:r w:rsidR="00B560E4" w:rsidRPr="00904F72">
        <w:rPr>
          <w:rFonts w:ascii="Times New Roman" w:hAnsi="Times New Roman" w:cs="Times New Roman"/>
          <w:sz w:val="24"/>
          <w:szCs w:val="24"/>
        </w:rPr>
        <w:t>Учитывая большую территориальную распространенность рынка обслуживания предприятия, а также природно-климатические особенности, характеризуемые крайне низкими температурами в зимний период и сложную транспортную схему доставки грузов – существует объективная необходимость в формировании страховых запасов и проведения завоза топлива с опережающими объемами депонирования. Соответственно сжигание топлива нового завоза для определенных районов происходит только на следующий год. А с учетом того, что в 20</w:t>
      </w:r>
      <w:r w:rsidR="00E0311D">
        <w:rPr>
          <w:rFonts w:ascii="Times New Roman" w:hAnsi="Times New Roman" w:cs="Times New Roman"/>
          <w:sz w:val="24"/>
          <w:szCs w:val="24"/>
        </w:rPr>
        <w:t>18</w:t>
      </w:r>
      <w:r w:rsidR="00C430EA">
        <w:rPr>
          <w:rFonts w:ascii="Times New Roman" w:hAnsi="Times New Roman" w:cs="Times New Roman"/>
          <w:sz w:val="24"/>
          <w:szCs w:val="24"/>
        </w:rPr>
        <w:t>/2019</w:t>
      </w:r>
      <w:r w:rsidR="00B560E4" w:rsidRPr="00904F72">
        <w:rPr>
          <w:rFonts w:ascii="Times New Roman" w:hAnsi="Times New Roman" w:cs="Times New Roman"/>
          <w:sz w:val="24"/>
          <w:szCs w:val="24"/>
        </w:rPr>
        <w:t xml:space="preserve"> год</w:t>
      </w:r>
      <w:r w:rsidR="00C430EA">
        <w:rPr>
          <w:rFonts w:ascii="Times New Roman" w:hAnsi="Times New Roman" w:cs="Times New Roman"/>
          <w:sz w:val="24"/>
          <w:szCs w:val="24"/>
        </w:rPr>
        <w:t>ах</w:t>
      </w:r>
      <w:r w:rsidR="00B560E4" w:rsidRPr="00904F72">
        <w:rPr>
          <w:rFonts w:ascii="Times New Roman" w:hAnsi="Times New Roman" w:cs="Times New Roman"/>
          <w:sz w:val="24"/>
          <w:szCs w:val="24"/>
        </w:rPr>
        <w:t xml:space="preserve"> рост</w:t>
      </w:r>
      <w:r w:rsidR="00E0311D">
        <w:rPr>
          <w:rFonts w:ascii="Times New Roman" w:hAnsi="Times New Roman" w:cs="Times New Roman"/>
          <w:sz w:val="24"/>
          <w:szCs w:val="24"/>
        </w:rPr>
        <w:t xml:space="preserve"> закупочной</w:t>
      </w:r>
      <w:r w:rsidR="00B560E4" w:rsidRPr="00904F72">
        <w:rPr>
          <w:rFonts w:ascii="Times New Roman" w:hAnsi="Times New Roman" w:cs="Times New Roman"/>
          <w:sz w:val="24"/>
          <w:szCs w:val="24"/>
        </w:rPr>
        <w:t xml:space="preserve"> цены на нефтяное топливо составил более </w:t>
      </w:r>
      <w:r w:rsidR="00B560E4" w:rsidRPr="00E0311D">
        <w:rPr>
          <w:rFonts w:ascii="Times New Roman" w:hAnsi="Times New Roman" w:cs="Times New Roman"/>
          <w:sz w:val="24"/>
          <w:szCs w:val="24"/>
        </w:rPr>
        <w:t>34%</w:t>
      </w:r>
      <w:r w:rsidR="00B560E4" w:rsidRPr="00904F72">
        <w:rPr>
          <w:rFonts w:ascii="Times New Roman" w:hAnsi="Times New Roman" w:cs="Times New Roman"/>
          <w:sz w:val="24"/>
          <w:szCs w:val="24"/>
        </w:rPr>
        <w:t xml:space="preserve"> и сжигание данных ресурсов начато с </w:t>
      </w:r>
      <w:r w:rsidR="00E0311D">
        <w:rPr>
          <w:rFonts w:ascii="Times New Roman" w:hAnsi="Times New Roman" w:cs="Times New Roman"/>
          <w:sz w:val="24"/>
          <w:szCs w:val="24"/>
        </w:rPr>
        <w:t>середины</w:t>
      </w:r>
      <w:r w:rsidR="00B560E4" w:rsidRPr="00904F72">
        <w:rPr>
          <w:rFonts w:ascii="Times New Roman" w:hAnsi="Times New Roman" w:cs="Times New Roman"/>
          <w:sz w:val="24"/>
          <w:szCs w:val="24"/>
        </w:rPr>
        <w:t xml:space="preserve"> 201</w:t>
      </w:r>
      <w:r w:rsidR="009B706E">
        <w:rPr>
          <w:rFonts w:ascii="Times New Roman" w:hAnsi="Times New Roman" w:cs="Times New Roman"/>
          <w:sz w:val="24"/>
          <w:szCs w:val="24"/>
        </w:rPr>
        <w:t>9</w:t>
      </w:r>
      <w:r w:rsidR="00B560E4" w:rsidRPr="00904F72">
        <w:rPr>
          <w:rFonts w:ascii="Times New Roman" w:hAnsi="Times New Roman" w:cs="Times New Roman"/>
          <w:sz w:val="24"/>
          <w:szCs w:val="24"/>
        </w:rPr>
        <w:t xml:space="preserve"> года и </w:t>
      </w:r>
      <w:r w:rsidR="00B560E4" w:rsidRPr="00904F72">
        <w:rPr>
          <w:rFonts w:ascii="Times New Roman" w:hAnsi="Times New Roman" w:cs="Times New Roman"/>
          <w:sz w:val="24"/>
          <w:szCs w:val="24"/>
        </w:rPr>
        <w:lastRenderedPageBreak/>
        <w:t xml:space="preserve">пиком потребления в </w:t>
      </w:r>
      <w:r w:rsidR="00E0311D">
        <w:rPr>
          <w:rFonts w:ascii="Times New Roman" w:hAnsi="Times New Roman" w:cs="Times New Roman"/>
          <w:sz w:val="24"/>
          <w:szCs w:val="24"/>
        </w:rPr>
        <w:t>отопительный сезон 2019/</w:t>
      </w:r>
      <w:r w:rsidR="00B560E4" w:rsidRPr="00904F72">
        <w:rPr>
          <w:rFonts w:ascii="Times New Roman" w:hAnsi="Times New Roman" w:cs="Times New Roman"/>
          <w:sz w:val="24"/>
          <w:szCs w:val="24"/>
        </w:rPr>
        <w:t>20</w:t>
      </w:r>
      <w:r w:rsidR="009B706E">
        <w:rPr>
          <w:rFonts w:ascii="Times New Roman" w:hAnsi="Times New Roman" w:cs="Times New Roman"/>
          <w:sz w:val="24"/>
          <w:szCs w:val="24"/>
        </w:rPr>
        <w:t>20</w:t>
      </w:r>
      <w:r w:rsidR="00B560E4" w:rsidRPr="00904F72">
        <w:rPr>
          <w:rFonts w:ascii="Times New Roman" w:hAnsi="Times New Roman" w:cs="Times New Roman"/>
          <w:sz w:val="24"/>
          <w:szCs w:val="24"/>
        </w:rPr>
        <w:t xml:space="preserve"> год</w:t>
      </w:r>
      <w:r w:rsidR="00E0311D">
        <w:rPr>
          <w:rFonts w:ascii="Times New Roman" w:hAnsi="Times New Roman" w:cs="Times New Roman"/>
          <w:sz w:val="24"/>
          <w:szCs w:val="24"/>
        </w:rPr>
        <w:t>ов</w:t>
      </w:r>
      <w:r w:rsidR="00B560E4" w:rsidRPr="00904F72">
        <w:rPr>
          <w:rFonts w:ascii="Times New Roman" w:hAnsi="Times New Roman" w:cs="Times New Roman"/>
          <w:sz w:val="24"/>
          <w:szCs w:val="24"/>
        </w:rPr>
        <w:t xml:space="preserve"> – увеличение себестоимости является объективным фактором, учитываемым в планах финансово-хозяйственной деятельности.</w:t>
      </w:r>
    </w:p>
    <w:p w14:paraId="514DAE2B" w14:textId="177ADFBB" w:rsidR="003E3155" w:rsidRPr="00904F72" w:rsidRDefault="003E3155" w:rsidP="00F008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F72">
        <w:rPr>
          <w:rFonts w:ascii="Times New Roman" w:hAnsi="Times New Roman" w:cs="Times New Roman"/>
          <w:b/>
          <w:bCs/>
          <w:sz w:val="24"/>
          <w:szCs w:val="24"/>
        </w:rPr>
        <w:t>Сальдо прочих доходов и расходов</w:t>
      </w:r>
    </w:p>
    <w:p w14:paraId="5FE5BD62" w14:textId="0C88A3A6" w:rsidR="003E3155" w:rsidRDefault="003E3155" w:rsidP="00F008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72">
        <w:rPr>
          <w:rFonts w:ascii="Times New Roman" w:hAnsi="Times New Roman" w:cs="Times New Roman"/>
          <w:sz w:val="24"/>
          <w:szCs w:val="24"/>
        </w:rPr>
        <w:t>Основным</w:t>
      </w:r>
      <w:r w:rsidR="00504C05">
        <w:rPr>
          <w:rFonts w:ascii="Times New Roman" w:hAnsi="Times New Roman" w:cs="Times New Roman"/>
          <w:sz w:val="24"/>
          <w:szCs w:val="24"/>
        </w:rPr>
        <w:t>и</w:t>
      </w:r>
      <w:r w:rsidRPr="00904F72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504C05">
        <w:rPr>
          <w:rFonts w:ascii="Times New Roman" w:hAnsi="Times New Roman" w:cs="Times New Roman"/>
          <w:sz w:val="24"/>
          <w:szCs w:val="24"/>
        </w:rPr>
        <w:t>ами</w:t>
      </w:r>
      <w:r w:rsidRPr="00904F72">
        <w:rPr>
          <w:rFonts w:ascii="Times New Roman" w:hAnsi="Times New Roman" w:cs="Times New Roman"/>
          <w:sz w:val="24"/>
          <w:szCs w:val="24"/>
        </w:rPr>
        <w:t>, повлиявшим</w:t>
      </w:r>
      <w:r w:rsidR="00504C05">
        <w:rPr>
          <w:rFonts w:ascii="Times New Roman" w:hAnsi="Times New Roman" w:cs="Times New Roman"/>
          <w:sz w:val="24"/>
          <w:szCs w:val="24"/>
        </w:rPr>
        <w:t>и</w:t>
      </w:r>
      <w:r w:rsidRPr="00904F72">
        <w:rPr>
          <w:rFonts w:ascii="Times New Roman" w:hAnsi="Times New Roman" w:cs="Times New Roman"/>
          <w:sz w:val="24"/>
          <w:szCs w:val="24"/>
        </w:rPr>
        <w:t xml:space="preserve"> на уменьшение отрицательного сальдо прочих доходов и расходов предприятия</w:t>
      </w:r>
      <w:r w:rsidR="00504C05">
        <w:rPr>
          <w:rFonts w:ascii="Times New Roman" w:hAnsi="Times New Roman" w:cs="Times New Roman"/>
          <w:sz w:val="24"/>
          <w:szCs w:val="24"/>
        </w:rPr>
        <w:t xml:space="preserve"> в размере 221 066 тыс. рублей</w:t>
      </w:r>
      <w:r w:rsidRPr="00904F72">
        <w:rPr>
          <w:rFonts w:ascii="Times New Roman" w:hAnsi="Times New Roman" w:cs="Times New Roman"/>
          <w:sz w:val="24"/>
          <w:szCs w:val="24"/>
        </w:rPr>
        <w:t xml:space="preserve"> явля</w:t>
      </w:r>
      <w:r w:rsidR="00504C05">
        <w:rPr>
          <w:rFonts w:ascii="Times New Roman" w:hAnsi="Times New Roman" w:cs="Times New Roman"/>
          <w:sz w:val="24"/>
          <w:szCs w:val="24"/>
        </w:rPr>
        <w:t>ю</w:t>
      </w:r>
      <w:r w:rsidRPr="00904F72">
        <w:rPr>
          <w:rFonts w:ascii="Times New Roman" w:hAnsi="Times New Roman" w:cs="Times New Roman"/>
          <w:sz w:val="24"/>
          <w:szCs w:val="24"/>
        </w:rPr>
        <w:t>тся</w:t>
      </w:r>
      <w:r w:rsidR="00504C05">
        <w:rPr>
          <w:rFonts w:ascii="Times New Roman" w:hAnsi="Times New Roman" w:cs="Times New Roman"/>
          <w:sz w:val="24"/>
          <w:szCs w:val="24"/>
        </w:rPr>
        <w:t>:</w:t>
      </w:r>
    </w:p>
    <w:p w14:paraId="70FAC323" w14:textId="43197DB4" w:rsidR="00504C05" w:rsidRDefault="00504C05" w:rsidP="00F008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504C05">
        <w:rPr>
          <w:rFonts w:ascii="Times New Roman" w:hAnsi="Times New Roman" w:cs="Times New Roman"/>
          <w:sz w:val="24"/>
          <w:szCs w:val="24"/>
        </w:rPr>
        <w:t xml:space="preserve">доходы и расходы, связанные с операциями с основными средствами: </w:t>
      </w:r>
      <w:r>
        <w:rPr>
          <w:rFonts w:ascii="Times New Roman" w:hAnsi="Times New Roman" w:cs="Times New Roman"/>
          <w:sz w:val="24"/>
          <w:szCs w:val="24"/>
        </w:rPr>
        <w:t>сальдо улучшено на 29 640</w:t>
      </w:r>
      <w:r w:rsidRPr="00504C0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4C05">
        <w:rPr>
          <w:rFonts w:ascii="Times New Roman" w:hAnsi="Times New Roman" w:cs="Times New Roman"/>
          <w:sz w:val="24"/>
          <w:szCs w:val="24"/>
        </w:rPr>
        <w:t xml:space="preserve">Основной причиной </w:t>
      </w:r>
      <w:r>
        <w:rPr>
          <w:rFonts w:ascii="Times New Roman" w:hAnsi="Times New Roman" w:cs="Times New Roman"/>
          <w:sz w:val="24"/>
          <w:szCs w:val="24"/>
        </w:rPr>
        <w:t>сложившегося сальдо</w:t>
      </w:r>
      <w:r w:rsidRPr="00504C05">
        <w:rPr>
          <w:rFonts w:ascii="Times New Roman" w:hAnsi="Times New Roman" w:cs="Times New Roman"/>
          <w:sz w:val="24"/>
          <w:szCs w:val="24"/>
        </w:rPr>
        <w:t xml:space="preserve"> явились операции по </w:t>
      </w:r>
      <w:r>
        <w:rPr>
          <w:rFonts w:ascii="Times New Roman" w:hAnsi="Times New Roman" w:cs="Times New Roman"/>
          <w:sz w:val="24"/>
          <w:szCs w:val="24"/>
        </w:rPr>
        <w:t>отражению</w:t>
      </w:r>
      <w:r w:rsidRPr="00504C05">
        <w:rPr>
          <w:rFonts w:ascii="Times New Roman" w:hAnsi="Times New Roman" w:cs="Times New Roman"/>
          <w:sz w:val="24"/>
          <w:szCs w:val="24"/>
        </w:rPr>
        <w:t xml:space="preserve"> безвозмездно переданн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04C05">
        <w:rPr>
          <w:rFonts w:ascii="Times New Roman" w:hAnsi="Times New Roman" w:cs="Times New Roman"/>
          <w:sz w:val="24"/>
          <w:szCs w:val="24"/>
        </w:rPr>
        <w:t xml:space="preserve"> собственником имущества основных средств (доходы) и передача сторонним организациям этого имущества (расходы). Согласно подразделу 3.1. «Учет основных средств» раздела 3 учетной политики предприятия, безвозмездно переданное имущество собственником предприятия в лице Министерства имущественных и земельных отношений Республики Саха (Якутия) на праве хозяйственного ведения признается как доход и стоимость этого имущества отражается по счету 91.01., что также не противоречит ПБУ 6/01 «Учет основны</w:t>
      </w:r>
      <w:r>
        <w:rPr>
          <w:rFonts w:ascii="Times New Roman" w:hAnsi="Times New Roman" w:cs="Times New Roman"/>
          <w:sz w:val="24"/>
          <w:szCs w:val="24"/>
        </w:rPr>
        <w:t>х средств»;</w:t>
      </w:r>
    </w:p>
    <w:p w14:paraId="0B547BAE" w14:textId="2AD0B43A" w:rsidR="00504C05" w:rsidRDefault="00504C05" w:rsidP="00F008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790B29">
        <w:rPr>
          <w:rFonts w:ascii="Times New Roman" w:hAnsi="Times New Roman" w:cs="Times New Roman"/>
          <w:sz w:val="24"/>
          <w:szCs w:val="24"/>
        </w:rPr>
        <w:t xml:space="preserve">прибыль прошлых лет: +15 200 тыс. рублей. </w:t>
      </w:r>
      <w:r w:rsidR="00D87466">
        <w:rPr>
          <w:rFonts w:ascii="Times New Roman" w:hAnsi="Times New Roman" w:cs="Times New Roman"/>
          <w:sz w:val="24"/>
          <w:szCs w:val="24"/>
        </w:rPr>
        <w:t>По данной номенклатуре основной причиной сложившегося сальдо являются корректировки реализации представленных коммунальных услуг населению и юридическим лицам, а также корректировки списанных затрат прошлых лет;</w:t>
      </w:r>
    </w:p>
    <w:p w14:paraId="5E44142D" w14:textId="77527EDF" w:rsidR="00D87466" w:rsidRDefault="00D87466" w:rsidP="00D874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штрафы, пени, неустойки: +39 078 тыс. рублей. В основном начисление штрафов происходит по договорам и контрактам с поставщиками и подрядчиками предприятия по причине несоблюдения сроков перечисления денежных средств по итогам выполненных работ согласно графикам оплат. В течение 1 полугодия 2020 года предприятию удалось существенно улучшить данный показатель в сторону уменьшения начисляемых штрафов и пеней;</w:t>
      </w:r>
    </w:p>
    <w:p w14:paraId="6E420F51" w14:textId="23A83E4B" w:rsidR="00D87466" w:rsidRDefault="00D87466" w:rsidP="00D874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2421B">
        <w:rPr>
          <w:rFonts w:ascii="Times New Roman" w:hAnsi="Times New Roman" w:cs="Times New Roman"/>
          <w:sz w:val="24"/>
          <w:szCs w:val="24"/>
        </w:rPr>
        <w:t xml:space="preserve">проценты, начисленные по кредитам и займам: +37 191 тыс. рублей. </w:t>
      </w:r>
      <w:r w:rsidR="00B61C23">
        <w:rPr>
          <w:rFonts w:ascii="Times New Roman" w:hAnsi="Times New Roman" w:cs="Times New Roman"/>
          <w:sz w:val="24"/>
          <w:szCs w:val="24"/>
        </w:rPr>
        <w:t>Улучшение произошло за счет рефинансирования «дорогих» кредитов в сторону уменьшения процентных ставок;</w:t>
      </w:r>
    </w:p>
    <w:p w14:paraId="4EEE4F88" w14:textId="2A79B882" w:rsidR="00B2421B" w:rsidRDefault="00B2421B" w:rsidP="00D874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услуги банков,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факторинги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комиссии банков: +64 369 тыс. рублей;</w:t>
      </w:r>
    </w:p>
    <w:p w14:paraId="13A904E0" w14:textId="2D5B1408" w:rsidR="00790640" w:rsidRDefault="00790640" w:rsidP="00790640">
      <w:pPr>
        <w:pStyle w:val="a9"/>
        <w:widowControl w:val="0"/>
        <w:tabs>
          <w:tab w:val="left" w:pos="993"/>
          <w:tab w:val="left" w:pos="1134"/>
        </w:tabs>
        <w:spacing w:line="360" w:lineRule="auto"/>
        <w:ind w:left="0" w:firstLine="709"/>
        <w:contextualSpacing w:val="0"/>
        <w:jc w:val="both"/>
      </w:pPr>
    </w:p>
    <w:p w14:paraId="1C8B1298" w14:textId="77777777" w:rsidR="000F3BB7" w:rsidRDefault="000F3BB7" w:rsidP="000F3BB7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Дебиторская задолженность</w:t>
      </w:r>
    </w:p>
    <w:p w14:paraId="1E55163B" w14:textId="77777777" w:rsidR="000F3BB7" w:rsidRDefault="000F3BB7" w:rsidP="000F3B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Дебиторская задолженность за 1 полугодие 2020 года составила 7 782,3 млн. рублей. По сравнению с аналогичным периодом 2019 года наблюдается увеличение на 32% или на 1 866,60 млн. рублей.</w:t>
      </w:r>
    </w:p>
    <w:p w14:paraId="41429413" w14:textId="77777777" w:rsidR="000F3BB7" w:rsidRDefault="000F3BB7" w:rsidP="000F3B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фактором роста дебиторской задолженности является увеличение задолженности собственника предприятия в лице Министерства имущественных и </w:t>
      </w:r>
      <w:r>
        <w:rPr>
          <w:rFonts w:ascii="Times New Roman" w:hAnsi="Times New Roman" w:cs="Times New Roman"/>
          <w:sz w:val="24"/>
          <w:szCs w:val="24"/>
        </w:rPr>
        <w:lastRenderedPageBreak/>
        <w:t>земельных отношений Республики Саха (Якутия).</w:t>
      </w:r>
    </w:p>
    <w:p w14:paraId="3237710C" w14:textId="77777777" w:rsidR="000F3BB7" w:rsidRDefault="000F3BB7" w:rsidP="000F3B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задолженность образовалась в процессе документарного оформления построенных объектов в рамках инвестиционной программы предприятия. В 2019 году построено 87 имущественных комплексов за счет собственных средств и средств государственного бюджета, документация на которые на данный момент времени находится на стадии оформления. После согласования имущество будет включено в состав уставного капитала предприятия.</w:t>
      </w:r>
    </w:p>
    <w:p w14:paraId="13F8B287" w14:textId="77777777" w:rsidR="000F3BB7" w:rsidRDefault="000F3BB7" w:rsidP="000F3B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за первое полугодие 2020 года доведение субсидии на возмещение недополученных доходов в связи с установлением льготных тарифов на коммунальные услуги произведено не в полном объеме,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образовался долг ГКУ РС (Я) «Агентство субсидий» в размере 52,06 млн. рублей.</w:t>
      </w:r>
    </w:p>
    <w:p w14:paraId="46E59E5D" w14:textId="77777777" w:rsidR="000F3BB7" w:rsidRDefault="000F3BB7" w:rsidP="000F3BB7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Кредиторская задолженность</w:t>
      </w:r>
    </w:p>
    <w:p w14:paraId="71F92DE6" w14:textId="3A5983D1" w:rsidR="000F3BB7" w:rsidRDefault="000F3BB7" w:rsidP="000F3B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отчетного периода за 1 полугодие 2020 года кредиторская задолженность составила 4 006,2 млн. рублей. Снижение по сравнению с аналогичным периодом 2019 года составляет 32% или 1 891,1 млн. рублей. </w:t>
      </w:r>
      <w:bookmarkStart w:id="0" w:name="_GoBack"/>
      <w:bookmarkEnd w:id="0"/>
    </w:p>
    <w:p w14:paraId="7F62C1C5" w14:textId="77777777" w:rsidR="000F3BB7" w:rsidRDefault="000F3BB7" w:rsidP="000F3BB7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Заемные средства</w:t>
      </w:r>
    </w:p>
    <w:p w14:paraId="0AB08E18" w14:textId="77777777" w:rsidR="000F3BB7" w:rsidRDefault="000F3BB7" w:rsidP="000F3B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Увеличение заемных средств объясняется спецификой деятельности предприятия. Деятельность ГУП «ЖКХ РС (Я)» связана с сезонностью оказания услуг, необходимостью в летний навигационный период обеспечить завоз топливно-энергетических ресурсов (ТЭР), потребляемых во втором полугодии текущего года, в первом полугодии следующего года и созданием 2-х годичного запаса топлива для северных районов. Основными источниками финансирования завоза ТЭР являются кредитные средства:</w:t>
      </w:r>
    </w:p>
    <w:p w14:paraId="3247D502" w14:textId="77777777" w:rsidR="000F3BB7" w:rsidRDefault="000F3BB7" w:rsidP="000F3B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бюджетные кредиты на сумму 2 000 млн. рублей;</w:t>
      </w:r>
    </w:p>
    <w:p w14:paraId="08C3809A" w14:textId="77777777" w:rsidR="000F3BB7" w:rsidRDefault="000F3BB7" w:rsidP="000F3B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коммерческие кредиты под обеспечение государственной гарантии 3 900 млн. рублей.</w:t>
      </w:r>
    </w:p>
    <w:p w14:paraId="4F294360" w14:textId="77777777" w:rsidR="000F3BB7" w:rsidRDefault="000F3BB7" w:rsidP="000F3B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 указанных кредитов со сроками погашения до 3-х лет получены во 2-м квартале 2020 года, в том числе бюджетный кредит 500 млн. рублей, коммерческий кредиты под государственную гарантию 2400 млн. рублей.</w:t>
      </w:r>
    </w:p>
    <w:p w14:paraId="7D0A92E3" w14:textId="77777777" w:rsidR="000F3BB7" w:rsidRDefault="000F3BB7" w:rsidP="000F3B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Погашение основного долга кредитов с учетом поступления доходов устанавливаются в зимние и весенние месяцы года (1-й и 4-й кварталы).</w:t>
      </w:r>
    </w:p>
    <w:p w14:paraId="19B20694" w14:textId="77777777" w:rsidR="000F3BB7" w:rsidRDefault="000F3BB7" w:rsidP="000F3B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Кроме того, в августе 2019 года были размещены биржевые облигации на общую сумму 3 000 млн. рублей для снижения долговой нагрузки. Средства от размещения были направлены на досрочное погашение действующих «дорогих» кредитов в размере 2 000 млн. рублей (снижение нагрузки в процентной ставке от 1,8% до 2,0% годовых) и на погашение кредиторской задолженности 1 000 млн. рублей.</w:t>
      </w:r>
    </w:p>
    <w:p w14:paraId="5DB315D5" w14:textId="77777777" w:rsidR="000F3BB7" w:rsidRDefault="000F3BB7" w:rsidP="000F3B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краткосрочным заемным средствам наблюдается снижение на 1 833 млн. рублей.</w:t>
      </w:r>
    </w:p>
    <w:p w14:paraId="70F39102" w14:textId="77777777" w:rsidR="0016441E" w:rsidRDefault="0016441E" w:rsidP="000F3BB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16441E" w:rsidSect="003E315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B59A3" w14:textId="77777777" w:rsidR="000925B7" w:rsidRDefault="000925B7" w:rsidP="0016441E">
      <w:pPr>
        <w:spacing w:after="0" w:line="240" w:lineRule="auto"/>
      </w:pPr>
      <w:r>
        <w:separator/>
      </w:r>
    </w:p>
  </w:endnote>
  <w:endnote w:type="continuationSeparator" w:id="0">
    <w:p w14:paraId="1A3BA11B" w14:textId="77777777" w:rsidR="000925B7" w:rsidRDefault="000925B7" w:rsidP="0016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0A8A1" w14:textId="77777777" w:rsidR="000925B7" w:rsidRDefault="000925B7" w:rsidP="0016441E">
      <w:pPr>
        <w:spacing w:after="0" w:line="240" w:lineRule="auto"/>
      </w:pPr>
      <w:r>
        <w:separator/>
      </w:r>
    </w:p>
  </w:footnote>
  <w:footnote w:type="continuationSeparator" w:id="0">
    <w:p w14:paraId="1B02FDCF" w14:textId="77777777" w:rsidR="000925B7" w:rsidRDefault="000925B7" w:rsidP="00164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C0"/>
    <w:rsid w:val="00061BC1"/>
    <w:rsid w:val="000745AA"/>
    <w:rsid w:val="00074E42"/>
    <w:rsid w:val="000925B7"/>
    <w:rsid w:val="000F3BB7"/>
    <w:rsid w:val="000F4172"/>
    <w:rsid w:val="001256AE"/>
    <w:rsid w:val="00140842"/>
    <w:rsid w:val="0016441E"/>
    <w:rsid w:val="001951ED"/>
    <w:rsid w:val="002432FD"/>
    <w:rsid w:val="00294B7C"/>
    <w:rsid w:val="002D18BA"/>
    <w:rsid w:val="002D4F99"/>
    <w:rsid w:val="003479CA"/>
    <w:rsid w:val="00385899"/>
    <w:rsid w:val="003D5797"/>
    <w:rsid w:val="003E3155"/>
    <w:rsid w:val="00465944"/>
    <w:rsid w:val="00466611"/>
    <w:rsid w:val="004C6C24"/>
    <w:rsid w:val="00504C05"/>
    <w:rsid w:val="005A67DD"/>
    <w:rsid w:val="005B243F"/>
    <w:rsid w:val="005B533A"/>
    <w:rsid w:val="005B566D"/>
    <w:rsid w:val="005C4A95"/>
    <w:rsid w:val="005F5145"/>
    <w:rsid w:val="006D5568"/>
    <w:rsid w:val="00772FFD"/>
    <w:rsid w:val="007775C0"/>
    <w:rsid w:val="00790640"/>
    <w:rsid w:val="00790B29"/>
    <w:rsid w:val="007B2482"/>
    <w:rsid w:val="007C09F4"/>
    <w:rsid w:val="00861843"/>
    <w:rsid w:val="008959CE"/>
    <w:rsid w:val="008A790A"/>
    <w:rsid w:val="008D3308"/>
    <w:rsid w:val="008D4285"/>
    <w:rsid w:val="008F4F85"/>
    <w:rsid w:val="00904F72"/>
    <w:rsid w:val="00906A09"/>
    <w:rsid w:val="0093417D"/>
    <w:rsid w:val="00945357"/>
    <w:rsid w:val="009B706E"/>
    <w:rsid w:val="00A366FC"/>
    <w:rsid w:val="00A570E3"/>
    <w:rsid w:val="00AA7226"/>
    <w:rsid w:val="00AB7E13"/>
    <w:rsid w:val="00B2421B"/>
    <w:rsid w:val="00B25AB0"/>
    <w:rsid w:val="00B26A31"/>
    <w:rsid w:val="00B31E89"/>
    <w:rsid w:val="00B47A0D"/>
    <w:rsid w:val="00B560E4"/>
    <w:rsid w:val="00B61C23"/>
    <w:rsid w:val="00B76B9B"/>
    <w:rsid w:val="00BA6C40"/>
    <w:rsid w:val="00BB077B"/>
    <w:rsid w:val="00BC0EB7"/>
    <w:rsid w:val="00C034EA"/>
    <w:rsid w:val="00C24B9F"/>
    <w:rsid w:val="00C25E40"/>
    <w:rsid w:val="00C430EA"/>
    <w:rsid w:val="00C7537A"/>
    <w:rsid w:val="00CA6782"/>
    <w:rsid w:val="00D16FA6"/>
    <w:rsid w:val="00D5102C"/>
    <w:rsid w:val="00D864BA"/>
    <w:rsid w:val="00D87466"/>
    <w:rsid w:val="00DB4633"/>
    <w:rsid w:val="00DD622D"/>
    <w:rsid w:val="00E0311D"/>
    <w:rsid w:val="00E15A4D"/>
    <w:rsid w:val="00E63AF4"/>
    <w:rsid w:val="00F0080E"/>
    <w:rsid w:val="00F12EFF"/>
    <w:rsid w:val="00F14BD6"/>
    <w:rsid w:val="00F33021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6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428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41E"/>
  </w:style>
  <w:style w:type="paragraph" w:styleId="a7">
    <w:name w:val="footer"/>
    <w:basedOn w:val="a"/>
    <w:link w:val="a8"/>
    <w:uiPriority w:val="99"/>
    <w:unhideWhenUsed/>
    <w:rsid w:val="0016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41E"/>
  </w:style>
  <w:style w:type="paragraph" w:styleId="a9">
    <w:name w:val="List Paragraph"/>
    <w:basedOn w:val="a"/>
    <w:link w:val="aa"/>
    <w:uiPriority w:val="34"/>
    <w:qFormat/>
    <w:rsid w:val="007906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7906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428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41E"/>
  </w:style>
  <w:style w:type="paragraph" w:styleId="a7">
    <w:name w:val="footer"/>
    <w:basedOn w:val="a"/>
    <w:link w:val="a8"/>
    <w:uiPriority w:val="99"/>
    <w:unhideWhenUsed/>
    <w:rsid w:val="0016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41E"/>
  </w:style>
  <w:style w:type="paragraph" w:styleId="a9">
    <w:name w:val="List Paragraph"/>
    <w:basedOn w:val="a"/>
    <w:link w:val="aa"/>
    <w:uiPriority w:val="34"/>
    <w:qFormat/>
    <w:rsid w:val="007906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7906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BC406-1752-4B6E-AF49-CA13AFAE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Хоютанов Василий Александрович</dc:creator>
  <cp:lastModifiedBy>Аргунова Мария</cp:lastModifiedBy>
  <cp:revision>5</cp:revision>
  <cp:lastPrinted>2019-11-01T03:52:00Z</cp:lastPrinted>
  <dcterms:created xsi:type="dcterms:W3CDTF">2020-08-03T03:17:00Z</dcterms:created>
  <dcterms:modified xsi:type="dcterms:W3CDTF">2020-08-03T09:19:00Z</dcterms:modified>
</cp:coreProperties>
</file>